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452076" w:rsidRPr="001D3E79" w:rsidRDefault="00452076" w:rsidP="002B20B7">
      <w:pPr>
        <w:tabs>
          <w:tab w:val="left" w:pos="340"/>
          <w:tab w:val="right" w:pos="8959"/>
        </w:tabs>
        <w:spacing w:before="0" w:line="240" w:lineRule="auto"/>
        <w:jc w:val="center"/>
        <w:rPr>
          <w:b/>
          <w:sz w:val="28"/>
        </w:rPr>
      </w:pPr>
    </w:p>
    <w:p w:rsidR="00452076" w:rsidRPr="001D3E79" w:rsidRDefault="00542D03" w:rsidP="002B20B7">
      <w:pPr>
        <w:tabs>
          <w:tab w:val="left" w:pos="340"/>
          <w:tab w:val="right" w:pos="8959"/>
        </w:tabs>
        <w:spacing w:before="0" w:line="240" w:lineRule="auto"/>
        <w:jc w:val="center"/>
        <w:rPr>
          <w:rFonts w:eastAsia="SimSun"/>
          <w:b/>
          <w:sz w:val="28"/>
          <w:lang w:eastAsia="zh-CN"/>
        </w:rPr>
      </w:pPr>
      <w:r>
        <w:rPr>
          <w:rFonts w:eastAsia="SimSun"/>
          <w:b/>
          <w:sz w:val="28"/>
          <w:lang w:eastAsia="zh-CN"/>
        </w:rPr>
        <w:t>Vector Addition by Parallelogram Method</w:t>
      </w:r>
    </w:p>
    <w:p w:rsidR="002B6DBA" w:rsidRPr="001D3E79" w:rsidRDefault="002B6DBA" w:rsidP="002B20B7">
      <w:pPr>
        <w:tabs>
          <w:tab w:val="left" w:pos="3240"/>
        </w:tabs>
        <w:autoSpaceDE w:val="0"/>
        <w:autoSpaceDN w:val="0"/>
        <w:adjustRightInd w:val="0"/>
        <w:spacing w:before="0" w:line="240" w:lineRule="auto"/>
        <w:jc w:val="center"/>
        <w:rPr>
          <w:color w:val="000000"/>
          <w:sz w:val="22"/>
          <w:szCs w:val="22"/>
        </w:rPr>
      </w:pPr>
    </w:p>
    <w:p w:rsidR="002B6DBA" w:rsidRPr="001D3E79" w:rsidRDefault="007102AB" w:rsidP="002B20B7">
      <w:pPr>
        <w:tabs>
          <w:tab w:val="left" w:pos="3240"/>
        </w:tabs>
        <w:autoSpaceDE w:val="0"/>
        <w:autoSpaceDN w:val="0"/>
        <w:adjustRightInd w:val="0"/>
        <w:spacing w:before="0" w:line="240" w:lineRule="auto"/>
        <w:jc w:val="center"/>
        <w:rPr>
          <w:color w:val="000000"/>
          <w:sz w:val="22"/>
          <w:szCs w:val="22"/>
        </w:rPr>
      </w:pPr>
      <w:proofErr w:type="spellStart"/>
      <w:r w:rsidRPr="001D3E79">
        <w:rPr>
          <w:color w:val="000000"/>
          <w:sz w:val="22"/>
          <w:szCs w:val="22"/>
        </w:rPr>
        <w:t>Alihan</w:t>
      </w:r>
      <w:proofErr w:type="spellEnd"/>
      <w:r w:rsidRPr="001D3E79">
        <w:rPr>
          <w:color w:val="000000"/>
          <w:sz w:val="22"/>
          <w:szCs w:val="22"/>
        </w:rPr>
        <w:t xml:space="preserve"> KAYA, </w:t>
      </w:r>
      <w:proofErr w:type="spellStart"/>
      <w:r w:rsidRPr="001D3E79">
        <w:rPr>
          <w:color w:val="000000"/>
          <w:sz w:val="22"/>
          <w:szCs w:val="22"/>
        </w:rPr>
        <w:t>Mehmed</w:t>
      </w:r>
      <w:proofErr w:type="spellEnd"/>
      <w:r w:rsidRPr="001D3E79">
        <w:rPr>
          <w:color w:val="000000"/>
          <w:sz w:val="22"/>
          <w:szCs w:val="22"/>
        </w:rPr>
        <w:t xml:space="preserve"> </w:t>
      </w:r>
      <w:proofErr w:type="spellStart"/>
      <w:r w:rsidRPr="001D3E79">
        <w:rPr>
          <w:color w:val="000000"/>
          <w:sz w:val="22"/>
          <w:szCs w:val="22"/>
        </w:rPr>
        <w:t>Rafet</w:t>
      </w:r>
      <w:proofErr w:type="spellEnd"/>
      <w:r w:rsidRPr="001D3E79">
        <w:rPr>
          <w:color w:val="000000"/>
          <w:sz w:val="22"/>
          <w:szCs w:val="22"/>
        </w:rPr>
        <w:t xml:space="preserve"> ÖZDEMİR, Ali KOŞAR</w:t>
      </w:r>
    </w:p>
    <w:p w:rsidR="002B6DBA" w:rsidRPr="001D3E79" w:rsidRDefault="002B6DBA" w:rsidP="002B20B7">
      <w:pPr>
        <w:tabs>
          <w:tab w:val="left" w:pos="3240"/>
        </w:tabs>
        <w:autoSpaceDE w:val="0"/>
        <w:autoSpaceDN w:val="0"/>
        <w:adjustRightInd w:val="0"/>
        <w:spacing w:before="0" w:line="240" w:lineRule="auto"/>
        <w:jc w:val="center"/>
        <w:rPr>
          <w:color w:val="000000"/>
          <w:sz w:val="22"/>
          <w:szCs w:val="22"/>
        </w:rPr>
      </w:pPr>
    </w:p>
    <w:p w:rsidR="00452076" w:rsidRDefault="005C4C86" w:rsidP="00542D03">
      <w:pPr>
        <w:autoSpaceDE w:val="0"/>
        <w:autoSpaceDN w:val="0"/>
        <w:adjustRightInd w:val="0"/>
        <w:spacing w:before="0" w:line="240" w:lineRule="auto"/>
        <w:jc w:val="center"/>
        <w:rPr>
          <w:color w:val="000000"/>
          <w:sz w:val="22"/>
          <w:szCs w:val="22"/>
        </w:rPr>
      </w:pPr>
      <w:hyperlink r:id="rId8" w:history="1">
        <w:r w:rsidR="00542D03" w:rsidRPr="00A220FE">
          <w:rPr>
            <w:rStyle w:val="Hyperlink"/>
            <w:sz w:val="22"/>
            <w:szCs w:val="22"/>
          </w:rPr>
          <w:t>alihan@yy.com</w:t>
        </w:r>
      </w:hyperlink>
      <w:r w:rsidR="00542D03">
        <w:rPr>
          <w:color w:val="000000"/>
          <w:sz w:val="22"/>
          <w:szCs w:val="22"/>
        </w:rPr>
        <w:t xml:space="preserve">, </w:t>
      </w:r>
      <w:hyperlink r:id="rId9" w:history="1">
        <w:r w:rsidR="00542D03" w:rsidRPr="00A220FE">
          <w:rPr>
            <w:rStyle w:val="Hyperlink"/>
            <w:sz w:val="22"/>
            <w:szCs w:val="22"/>
          </w:rPr>
          <w:t>mehmed@zz.com</w:t>
        </w:r>
      </w:hyperlink>
      <w:r w:rsidR="00542D03">
        <w:rPr>
          <w:color w:val="000000"/>
          <w:sz w:val="22"/>
          <w:szCs w:val="22"/>
        </w:rPr>
        <w:t xml:space="preserve">, </w:t>
      </w:r>
      <w:hyperlink r:id="rId10" w:history="1">
        <w:r w:rsidR="00542D03" w:rsidRPr="00A220FE">
          <w:rPr>
            <w:rStyle w:val="Hyperlink"/>
            <w:sz w:val="22"/>
            <w:szCs w:val="22"/>
          </w:rPr>
          <w:t>ali@pp.com</w:t>
        </w:r>
      </w:hyperlink>
    </w:p>
    <w:p w:rsidR="00542D03" w:rsidRPr="00542D03" w:rsidRDefault="00542D03" w:rsidP="00542D03">
      <w:pPr>
        <w:autoSpaceDE w:val="0"/>
        <w:autoSpaceDN w:val="0"/>
        <w:adjustRightInd w:val="0"/>
        <w:spacing w:before="0" w:line="240" w:lineRule="auto"/>
        <w:jc w:val="center"/>
        <w:rPr>
          <w:color w:val="000000"/>
          <w:sz w:val="22"/>
          <w:szCs w:val="22"/>
        </w:rPr>
      </w:pPr>
    </w:p>
    <w:p w:rsidR="00452076" w:rsidRPr="001D3E79" w:rsidRDefault="00452076" w:rsidP="002B20B7">
      <w:pPr>
        <w:pStyle w:val="Header"/>
        <w:tabs>
          <w:tab w:val="clear" w:pos="4252"/>
          <w:tab w:val="clear" w:pos="8504"/>
          <w:tab w:val="left" w:pos="340"/>
          <w:tab w:val="right" w:pos="8959"/>
        </w:tabs>
        <w:spacing w:before="0" w:line="240" w:lineRule="auto"/>
        <w:jc w:val="center"/>
        <w:rPr>
          <w:sz w:val="22"/>
          <w:szCs w:val="22"/>
        </w:rPr>
      </w:pPr>
    </w:p>
    <w:p w:rsidR="00A90B57" w:rsidRDefault="00452076" w:rsidP="002B20B7">
      <w:pPr>
        <w:tabs>
          <w:tab w:val="left" w:pos="340"/>
          <w:tab w:val="right" w:pos="8959"/>
        </w:tabs>
        <w:spacing w:before="0" w:line="240" w:lineRule="auto"/>
        <w:rPr>
          <w:sz w:val="22"/>
          <w:szCs w:val="22"/>
        </w:rPr>
      </w:pPr>
      <w:r w:rsidRPr="001D3E79">
        <w:rPr>
          <w:b/>
          <w:sz w:val="22"/>
          <w:szCs w:val="22"/>
        </w:rPr>
        <w:t>Abstract</w:t>
      </w:r>
      <w:r w:rsidR="00F8008F" w:rsidRPr="001D3E79">
        <w:rPr>
          <w:b/>
          <w:sz w:val="22"/>
          <w:szCs w:val="22"/>
        </w:rPr>
        <w:t>:</w:t>
      </w:r>
      <w:r w:rsidR="00A90B57">
        <w:rPr>
          <w:b/>
          <w:sz w:val="22"/>
          <w:szCs w:val="22"/>
        </w:rPr>
        <w:t xml:space="preserve"> </w:t>
      </w:r>
      <w:r w:rsidR="00A90B57">
        <w:rPr>
          <w:sz w:val="22"/>
          <w:szCs w:val="22"/>
        </w:rPr>
        <w:t>Give the short information (6-10 line) about parallelogram method. Describe it. Why do we use it? What are the advantages of it</w:t>
      </w:r>
      <w:proofErr w:type="gramStart"/>
      <w:r w:rsidR="00A90B57">
        <w:rPr>
          <w:sz w:val="22"/>
          <w:szCs w:val="22"/>
        </w:rPr>
        <w:t>?....</w:t>
      </w:r>
      <w:proofErr w:type="gramEnd"/>
      <w:r w:rsidR="00A90B57">
        <w:rPr>
          <w:sz w:val="22"/>
          <w:szCs w:val="22"/>
        </w:rPr>
        <w:t xml:space="preserve"> Shortly talk about experimental procedure.</w:t>
      </w:r>
      <w:r w:rsidR="008464BB">
        <w:rPr>
          <w:sz w:val="22"/>
          <w:szCs w:val="22"/>
        </w:rPr>
        <w:t xml:space="preserve"> What is the aim of this experiment</w:t>
      </w:r>
      <w:proofErr w:type="gramStart"/>
      <w:r w:rsidR="008464BB">
        <w:rPr>
          <w:sz w:val="22"/>
          <w:szCs w:val="22"/>
        </w:rPr>
        <w:t>?....</w:t>
      </w:r>
      <w:proofErr w:type="gramEnd"/>
    </w:p>
    <w:p w:rsidR="00A90B57" w:rsidRDefault="00A90B57" w:rsidP="002B20B7">
      <w:pPr>
        <w:tabs>
          <w:tab w:val="left" w:pos="340"/>
          <w:tab w:val="right" w:pos="8959"/>
        </w:tabs>
        <w:spacing w:before="0" w:line="240" w:lineRule="auto"/>
        <w:rPr>
          <w:sz w:val="22"/>
          <w:szCs w:val="22"/>
        </w:rPr>
      </w:pPr>
    </w:p>
    <w:p w:rsidR="00A90B57" w:rsidRPr="00A90B57" w:rsidRDefault="00A90B57" w:rsidP="002B20B7">
      <w:pPr>
        <w:tabs>
          <w:tab w:val="left" w:pos="340"/>
          <w:tab w:val="right" w:pos="8959"/>
        </w:tabs>
        <w:spacing w:before="0" w:line="240" w:lineRule="auto"/>
        <w:rPr>
          <w:b/>
          <w:sz w:val="22"/>
          <w:szCs w:val="22"/>
        </w:rPr>
      </w:pPr>
      <w:r>
        <w:rPr>
          <w:b/>
          <w:sz w:val="22"/>
          <w:szCs w:val="22"/>
        </w:rPr>
        <w:t xml:space="preserve">For example below abstract has written about an experimental study for </w:t>
      </w:r>
      <w:proofErr w:type="spellStart"/>
      <w:r>
        <w:rPr>
          <w:b/>
          <w:sz w:val="22"/>
          <w:szCs w:val="22"/>
        </w:rPr>
        <w:t>microchannels</w:t>
      </w:r>
      <w:proofErr w:type="spellEnd"/>
      <w:r>
        <w:rPr>
          <w:b/>
          <w:sz w:val="22"/>
          <w:szCs w:val="22"/>
        </w:rPr>
        <w:t xml:space="preserve"> </w:t>
      </w:r>
    </w:p>
    <w:p w:rsidR="00452076" w:rsidRDefault="00A90B57" w:rsidP="002B20B7">
      <w:pPr>
        <w:tabs>
          <w:tab w:val="left" w:pos="340"/>
          <w:tab w:val="right" w:pos="8959"/>
        </w:tabs>
        <w:spacing w:before="0" w:line="240" w:lineRule="auto"/>
        <w:rPr>
          <w:color w:val="FF0000"/>
          <w:sz w:val="22"/>
          <w:szCs w:val="22"/>
        </w:rPr>
      </w:pPr>
      <w:r>
        <w:rPr>
          <w:sz w:val="22"/>
          <w:szCs w:val="22"/>
        </w:rPr>
        <w:t>“</w:t>
      </w:r>
      <w:r w:rsidR="005E396C" w:rsidRPr="001D3E79">
        <w:rPr>
          <w:sz w:val="22"/>
          <w:szCs w:val="22"/>
        </w:rPr>
        <w:t xml:space="preserve">Microprocessor and microchip speeds are continuously increasing with their shrinking sizes. For this reason, the size of subject related heat sinks are continuously decreasing from mini size to micro size. Among many </w:t>
      </w:r>
      <w:proofErr w:type="spellStart"/>
      <w:r w:rsidR="005E396C" w:rsidRPr="001D3E79">
        <w:rPr>
          <w:sz w:val="22"/>
          <w:szCs w:val="22"/>
        </w:rPr>
        <w:t>microscale</w:t>
      </w:r>
      <w:proofErr w:type="spellEnd"/>
      <w:r w:rsidR="005E396C" w:rsidRPr="001D3E79">
        <w:rPr>
          <w:sz w:val="22"/>
          <w:szCs w:val="22"/>
        </w:rPr>
        <w:t xml:space="preserve"> heat transfer cooling applications, the most practical and extensively used micro heat sinks are plain </w:t>
      </w:r>
      <w:proofErr w:type="spellStart"/>
      <w:r w:rsidR="005E396C" w:rsidRPr="001D3E79">
        <w:rPr>
          <w:sz w:val="22"/>
          <w:szCs w:val="22"/>
        </w:rPr>
        <w:t>microchannels</w:t>
      </w:r>
      <w:proofErr w:type="spellEnd"/>
      <w:r w:rsidR="005E396C" w:rsidRPr="001D3E79">
        <w:rPr>
          <w:sz w:val="22"/>
          <w:szCs w:val="22"/>
        </w:rPr>
        <w:t xml:space="preserve">. This study addresses the lack of information about </w:t>
      </w:r>
      <w:proofErr w:type="spellStart"/>
      <w:r w:rsidR="005E396C" w:rsidRPr="00E54E60">
        <w:rPr>
          <w:sz w:val="22"/>
          <w:szCs w:val="22"/>
        </w:rPr>
        <w:t>microchannel</w:t>
      </w:r>
      <w:proofErr w:type="spellEnd"/>
      <w:r w:rsidR="005E396C" w:rsidRPr="00E54E60">
        <w:rPr>
          <w:sz w:val="22"/>
          <w:szCs w:val="22"/>
        </w:rPr>
        <w:t xml:space="preserve"> </w:t>
      </w:r>
      <w:r w:rsidR="00627FA0" w:rsidRPr="00E54E60">
        <w:rPr>
          <w:sz w:val="22"/>
          <w:szCs w:val="22"/>
        </w:rPr>
        <w:t>boiling</w:t>
      </w:r>
      <w:r w:rsidR="00627FA0">
        <w:rPr>
          <w:color w:val="FF0000"/>
          <w:sz w:val="22"/>
          <w:szCs w:val="22"/>
        </w:rPr>
        <w:t xml:space="preserve"> </w:t>
      </w:r>
      <w:r w:rsidR="005E396C" w:rsidRPr="001D3E79">
        <w:rPr>
          <w:sz w:val="22"/>
          <w:szCs w:val="22"/>
        </w:rPr>
        <w:t xml:space="preserve">instability phenomena and includes a parametric investigation in </w:t>
      </w:r>
      <w:proofErr w:type="spellStart"/>
      <w:r w:rsidR="005E396C" w:rsidRPr="001D3E79">
        <w:rPr>
          <w:sz w:val="22"/>
          <w:szCs w:val="22"/>
        </w:rPr>
        <w:t>microtubes</w:t>
      </w:r>
      <w:proofErr w:type="spellEnd"/>
      <w:r w:rsidR="005E396C" w:rsidRPr="001D3E79">
        <w:rPr>
          <w:sz w:val="22"/>
          <w:szCs w:val="22"/>
        </w:rPr>
        <w:t xml:space="preserve">. Experimental data were obtained from a </w:t>
      </w:r>
      <w:proofErr w:type="spellStart"/>
      <w:r w:rsidR="005E396C" w:rsidRPr="001D3E79">
        <w:rPr>
          <w:sz w:val="22"/>
          <w:szCs w:val="22"/>
        </w:rPr>
        <w:t>microtube</w:t>
      </w:r>
      <w:proofErr w:type="spellEnd"/>
      <w:r w:rsidR="005E396C" w:rsidRPr="001D3E79">
        <w:rPr>
          <w:sz w:val="22"/>
          <w:szCs w:val="22"/>
        </w:rPr>
        <w:t xml:space="preserve"> having a 250~µm inner diameter, which was tested at low mas</w:t>
      </w:r>
      <w:r w:rsidR="00627FA0" w:rsidRPr="00E54E60">
        <w:rPr>
          <w:sz w:val="22"/>
          <w:szCs w:val="22"/>
        </w:rPr>
        <w:t>s</w:t>
      </w:r>
      <w:r w:rsidR="005E396C" w:rsidRPr="001D3E79">
        <w:rPr>
          <w:sz w:val="22"/>
          <w:szCs w:val="22"/>
        </w:rPr>
        <w:t xml:space="preserve"> fluxes (78.9-276.3 kg/m</w:t>
      </w:r>
      <w:r w:rsidR="005E396C" w:rsidRPr="001D3E79">
        <w:rPr>
          <w:sz w:val="22"/>
          <w:szCs w:val="22"/>
          <w:vertAlign w:val="superscript"/>
        </w:rPr>
        <w:t>2</w:t>
      </w:r>
      <w:r w:rsidR="005E396C" w:rsidRPr="001D3E79">
        <w:rPr>
          <w:sz w:val="22"/>
          <w:szCs w:val="22"/>
        </w:rPr>
        <w:t>s) to reveal potential boiling instabilities. De-ioniz</w:t>
      </w:r>
      <w:r w:rsidR="00627FA0">
        <w:rPr>
          <w:sz w:val="22"/>
          <w:szCs w:val="22"/>
        </w:rPr>
        <w:t xml:space="preserve">ed water was used as a coolant, </w:t>
      </w:r>
      <w:r w:rsidR="00627FA0" w:rsidRPr="00E54E60">
        <w:rPr>
          <w:sz w:val="22"/>
          <w:szCs w:val="22"/>
        </w:rPr>
        <w:t>while the</w:t>
      </w:r>
      <w:r w:rsidR="00627FA0">
        <w:rPr>
          <w:color w:val="FF0000"/>
          <w:sz w:val="22"/>
          <w:szCs w:val="22"/>
        </w:rPr>
        <w:t xml:space="preserve"> </w:t>
      </w:r>
      <w:proofErr w:type="spellStart"/>
      <w:r w:rsidR="00627FA0" w:rsidRPr="00E54E60">
        <w:rPr>
          <w:sz w:val="22"/>
          <w:szCs w:val="22"/>
        </w:rPr>
        <w:t>microtub</w:t>
      </w:r>
      <w:r w:rsidR="00627FA0">
        <w:rPr>
          <w:sz w:val="22"/>
          <w:szCs w:val="22"/>
        </w:rPr>
        <w:t>e</w:t>
      </w:r>
      <w:proofErr w:type="spellEnd"/>
      <w:r w:rsidR="00627FA0">
        <w:rPr>
          <w:sz w:val="22"/>
          <w:szCs w:val="22"/>
        </w:rPr>
        <w:t xml:space="preserve"> was heated by Joule </w:t>
      </w:r>
      <w:r w:rsidR="00627FA0" w:rsidRPr="00E54E60">
        <w:rPr>
          <w:sz w:val="22"/>
          <w:szCs w:val="22"/>
        </w:rPr>
        <w:t>h</w:t>
      </w:r>
      <w:r w:rsidR="005E396C" w:rsidRPr="00E54E60">
        <w:rPr>
          <w:sz w:val="22"/>
          <w:szCs w:val="22"/>
        </w:rPr>
        <w:t>eating</w:t>
      </w:r>
      <w:r w:rsidR="005E396C" w:rsidRPr="001D3E79">
        <w:rPr>
          <w:sz w:val="22"/>
          <w:szCs w:val="22"/>
        </w:rPr>
        <w:t xml:space="preserve">. Configurations prone to boiling instabilities (low system pressures, low mass velocities) were </w:t>
      </w:r>
      <w:r w:rsidR="00627FA0" w:rsidRPr="00E54E60">
        <w:rPr>
          <w:sz w:val="22"/>
          <w:szCs w:val="22"/>
        </w:rPr>
        <w:t>imposed</w:t>
      </w:r>
      <w:r w:rsidR="005E396C" w:rsidRPr="001D3E79">
        <w:rPr>
          <w:sz w:val="22"/>
          <w:szCs w:val="22"/>
        </w:rPr>
        <w:t xml:space="preserve"> to observe boiling instabilities in </w:t>
      </w:r>
      <w:proofErr w:type="spellStart"/>
      <w:r w:rsidR="005E396C" w:rsidRPr="001D3E79">
        <w:rPr>
          <w:sz w:val="22"/>
          <w:szCs w:val="22"/>
        </w:rPr>
        <w:t>microtubes</w:t>
      </w:r>
      <w:proofErr w:type="spellEnd"/>
      <w:r w:rsidR="005E396C" w:rsidRPr="001D3E79">
        <w:rPr>
          <w:sz w:val="22"/>
          <w:szCs w:val="22"/>
        </w:rPr>
        <w:t xml:space="preserve">. After the experiments without any inlet restriction, experiments were conducted with the configuration with inlet restriction where pressure drop </w:t>
      </w:r>
      <w:r w:rsidR="002E2FD8">
        <w:rPr>
          <w:sz w:val="22"/>
          <w:szCs w:val="22"/>
        </w:rPr>
        <w:t xml:space="preserve">over inlet restriction element </w:t>
      </w:r>
      <w:r w:rsidR="002E2FD8" w:rsidRPr="00C50997">
        <w:rPr>
          <w:sz w:val="22"/>
          <w:szCs w:val="22"/>
        </w:rPr>
        <w:t>was</w:t>
      </w:r>
      <w:r w:rsidR="005E396C" w:rsidRPr="00C50997">
        <w:rPr>
          <w:sz w:val="22"/>
          <w:szCs w:val="22"/>
        </w:rPr>
        <w:t xml:space="preserve"> 4 times</w:t>
      </w:r>
      <w:r w:rsidR="002E2FD8" w:rsidRPr="00C50997">
        <w:rPr>
          <w:sz w:val="22"/>
          <w:szCs w:val="22"/>
        </w:rPr>
        <w:t xml:space="preserve"> as much</w:t>
      </w:r>
      <w:r w:rsidR="005E396C" w:rsidRPr="001D3E79">
        <w:rPr>
          <w:sz w:val="22"/>
          <w:szCs w:val="22"/>
        </w:rPr>
        <w:t xml:space="preserve"> as pressure drop over the </w:t>
      </w:r>
      <w:proofErr w:type="spellStart"/>
      <w:r w:rsidR="005E396C" w:rsidRPr="001D3E79">
        <w:rPr>
          <w:sz w:val="22"/>
          <w:szCs w:val="22"/>
        </w:rPr>
        <w:t>microtube</w:t>
      </w:r>
      <w:proofErr w:type="spellEnd"/>
      <w:r w:rsidR="005E396C" w:rsidRPr="001D3E79">
        <w:rPr>
          <w:sz w:val="22"/>
          <w:szCs w:val="22"/>
        </w:rPr>
        <w:t xml:space="preserve">. Temperature and pressure drop fluctuation signals were recorded and processed once boiling instabilities were observed. </w:t>
      </w:r>
      <w:r>
        <w:rPr>
          <w:sz w:val="22"/>
          <w:szCs w:val="22"/>
        </w:rPr>
        <w:t>“</w:t>
      </w:r>
    </w:p>
    <w:p w:rsidR="00D23B28" w:rsidRPr="001D3E79" w:rsidRDefault="00D23B28" w:rsidP="002B20B7">
      <w:pPr>
        <w:tabs>
          <w:tab w:val="left" w:pos="340"/>
          <w:tab w:val="right" w:pos="8959"/>
        </w:tabs>
        <w:spacing w:before="0" w:line="240" w:lineRule="auto"/>
        <w:rPr>
          <w:sz w:val="22"/>
          <w:szCs w:val="22"/>
        </w:rPr>
      </w:pPr>
    </w:p>
    <w:p w:rsidR="00901CA2" w:rsidRPr="001D3E79" w:rsidRDefault="00901CA2" w:rsidP="002B20B7">
      <w:pPr>
        <w:autoSpaceDE w:val="0"/>
        <w:autoSpaceDN w:val="0"/>
        <w:adjustRightInd w:val="0"/>
        <w:spacing w:before="0" w:line="240" w:lineRule="auto"/>
        <w:rPr>
          <w:color w:val="000000"/>
          <w:sz w:val="22"/>
          <w:szCs w:val="22"/>
        </w:rPr>
      </w:pPr>
      <w:r w:rsidRPr="001D3E79">
        <w:rPr>
          <w:b/>
          <w:bCs/>
          <w:color w:val="000000"/>
          <w:sz w:val="22"/>
          <w:szCs w:val="22"/>
        </w:rPr>
        <w:t>Keywords:</w:t>
      </w:r>
      <w:r w:rsidRPr="001D3E79">
        <w:rPr>
          <w:color w:val="000000"/>
          <w:sz w:val="22"/>
          <w:szCs w:val="22"/>
        </w:rPr>
        <w:t xml:space="preserve"> </w:t>
      </w:r>
      <w:r w:rsidR="00A90B57">
        <w:rPr>
          <w:color w:val="000000"/>
          <w:sz w:val="22"/>
          <w:szCs w:val="22"/>
        </w:rPr>
        <w:t>Vector Addition,</w:t>
      </w:r>
      <w:r w:rsidR="00046394" w:rsidRPr="001D3E79">
        <w:rPr>
          <w:color w:val="000000"/>
          <w:sz w:val="22"/>
          <w:szCs w:val="22"/>
        </w:rPr>
        <w:t xml:space="preserve"> </w:t>
      </w:r>
      <w:r w:rsidR="00A90B57">
        <w:rPr>
          <w:color w:val="000000"/>
          <w:sz w:val="22"/>
          <w:szCs w:val="22"/>
        </w:rPr>
        <w:t>Para</w:t>
      </w:r>
      <w:r w:rsidR="00D874E7">
        <w:rPr>
          <w:color w:val="000000"/>
          <w:sz w:val="22"/>
          <w:szCs w:val="22"/>
        </w:rPr>
        <w:t>llelogram Method,…</w:t>
      </w:r>
      <w:proofErr w:type="gramStart"/>
      <w:r w:rsidR="00D874E7">
        <w:rPr>
          <w:color w:val="000000"/>
          <w:sz w:val="22"/>
          <w:szCs w:val="22"/>
        </w:rPr>
        <w:t>..</w:t>
      </w:r>
      <w:r w:rsidR="008464BB">
        <w:rPr>
          <w:color w:val="000000"/>
          <w:sz w:val="22"/>
          <w:szCs w:val="22"/>
        </w:rPr>
        <w:t>(</w:t>
      </w:r>
      <w:proofErr w:type="gramEnd"/>
      <w:r w:rsidR="008464BB">
        <w:rPr>
          <w:color w:val="000000"/>
          <w:sz w:val="22"/>
          <w:szCs w:val="22"/>
        </w:rPr>
        <w:t>3-4 keywords)</w:t>
      </w:r>
    </w:p>
    <w:p w:rsidR="00452076" w:rsidRPr="001D3E79" w:rsidRDefault="00452076" w:rsidP="002B20B7">
      <w:pPr>
        <w:tabs>
          <w:tab w:val="left" w:pos="340"/>
          <w:tab w:val="right" w:pos="8959"/>
        </w:tabs>
        <w:spacing w:before="0" w:line="240" w:lineRule="auto"/>
        <w:rPr>
          <w:rFonts w:eastAsia="SimSun"/>
          <w:szCs w:val="24"/>
          <w:lang w:eastAsia="zh-CN"/>
        </w:rPr>
      </w:pPr>
    </w:p>
    <w:p w:rsidR="00FA2916" w:rsidRPr="001D3E79" w:rsidRDefault="00FA2916" w:rsidP="002B20B7">
      <w:pPr>
        <w:tabs>
          <w:tab w:val="left" w:pos="340"/>
          <w:tab w:val="right" w:pos="8959"/>
        </w:tabs>
        <w:spacing w:before="0" w:line="240" w:lineRule="auto"/>
        <w:rPr>
          <w:rFonts w:eastAsia="SimSun"/>
          <w:sz w:val="22"/>
          <w:szCs w:val="22"/>
          <w:lang w:eastAsia="zh-CN"/>
        </w:rPr>
      </w:pPr>
    </w:p>
    <w:p w:rsidR="00F16174" w:rsidRPr="001D3E79" w:rsidRDefault="00F16174" w:rsidP="002B20B7">
      <w:pPr>
        <w:tabs>
          <w:tab w:val="left" w:pos="340"/>
          <w:tab w:val="right" w:pos="8959"/>
        </w:tabs>
        <w:spacing w:before="0" w:line="240" w:lineRule="auto"/>
        <w:rPr>
          <w:b/>
          <w:szCs w:val="24"/>
          <w:lang w:eastAsia="ja-JP"/>
        </w:rPr>
        <w:sectPr w:rsidR="00F16174" w:rsidRPr="001D3E79" w:rsidSect="005C79F1">
          <w:headerReference w:type="default" r:id="rId11"/>
          <w:footerReference w:type="default" r:id="rId12"/>
          <w:footnotePr>
            <w:pos w:val="beneathText"/>
          </w:footnotePr>
          <w:pgSz w:w="11905" w:h="16837" w:code="9"/>
          <w:pgMar w:top="1418" w:right="1134" w:bottom="1418" w:left="1134" w:header="454" w:footer="907" w:gutter="0"/>
          <w:cols w:space="720"/>
          <w:docGrid w:linePitch="360"/>
        </w:sectPr>
      </w:pPr>
    </w:p>
    <w:p w:rsidR="00452076" w:rsidRPr="001D3E79" w:rsidRDefault="00452076" w:rsidP="002B20B7">
      <w:pPr>
        <w:tabs>
          <w:tab w:val="left" w:pos="340"/>
          <w:tab w:val="right" w:pos="8959"/>
        </w:tabs>
        <w:spacing w:before="0" w:line="240" w:lineRule="auto"/>
        <w:rPr>
          <w:b/>
          <w:sz w:val="28"/>
          <w:szCs w:val="28"/>
          <w:lang w:eastAsia="ja-JP"/>
        </w:rPr>
      </w:pPr>
      <w:r w:rsidRPr="001D3E79">
        <w:rPr>
          <w:b/>
          <w:sz w:val="28"/>
          <w:szCs w:val="28"/>
          <w:lang w:eastAsia="ja-JP"/>
        </w:rPr>
        <w:lastRenderedPageBreak/>
        <w:t>1</w:t>
      </w:r>
      <w:r w:rsidRPr="001D3E79">
        <w:rPr>
          <w:b/>
          <w:sz w:val="28"/>
          <w:szCs w:val="28"/>
        </w:rPr>
        <w:t xml:space="preserve">. </w:t>
      </w:r>
      <w:r w:rsidRPr="001D3E79">
        <w:rPr>
          <w:b/>
          <w:sz w:val="28"/>
          <w:szCs w:val="28"/>
          <w:lang w:eastAsia="ja-JP"/>
        </w:rPr>
        <w:t>Introduction</w:t>
      </w:r>
    </w:p>
    <w:p w:rsidR="00452076" w:rsidRPr="001D3E79" w:rsidRDefault="00452076" w:rsidP="002B20B7">
      <w:pPr>
        <w:tabs>
          <w:tab w:val="left" w:pos="340"/>
          <w:tab w:val="right" w:pos="8959"/>
        </w:tabs>
        <w:spacing w:before="0" w:line="240" w:lineRule="auto"/>
        <w:rPr>
          <w:szCs w:val="24"/>
        </w:rPr>
      </w:pPr>
    </w:p>
    <w:p w:rsidR="000E2F85" w:rsidRDefault="000E2F85" w:rsidP="002B20B7">
      <w:pPr>
        <w:tabs>
          <w:tab w:val="left" w:pos="340"/>
          <w:tab w:val="right" w:pos="8959"/>
        </w:tabs>
        <w:spacing w:before="0" w:line="240" w:lineRule="auto"/>
        <w:rPr>
          <w:szCs w:val="24"/>
        </w:rPr>
      </w:pPr>
      <w:r>
        <w:rPr>
          <w:szCs w:val="24"/>
        </w:rPr>
        <w:t>Write broad (</w:t>
      </w:r>
      <w:r w:rsidR="0058580B">
        <w:rPr>
          <w:szCs w:val="24"/>
        </w:rPr>
        <w:t>minimum 1 page</w:t>
      </w:r>
      <w:r>
        <w:rPr>
          <w:szCs w:val="24"/>
        </w:rPr>
        <w:t xml:space="preserve">) introduction about experiment. You are strongly advised to use web, books and other sources. Give the references in brackets. </w:t>
      </w:r>
    </w:p>
    <w:p w:rsidR="000E2F85" w:rsidRDefault="000E2F85" w:rsidP="002B20B7">
      <w:pPr>
        <w:tabs>
          <w:tab w:val="left" w:pos="340"/>
          <w:tab w:val="right" w:pos="8959"/>
        </w:tabs>
        <w:spacing w:before="0" w:line="240" w:lineRule="auto"/>
        <w:rPr>
          <w:b/>
          <w:szCs w:val="24"/>
        </w:rPr>
      </w:pPr>
      <w:r>
        <w:rPr>
          <w:b/>
          <w:szCs w:val="24"/>
        </w:rPr>
        <w:t>Here is the example:</w:t>
      </w:r>
    </w:p>
    <w:p w:rsidR="000E2F85" w:rsidRDefault="000E2F85" w:rsidP="002B20B7">
      <w:pPr>
        <w:tabs>
          <w:tab w:val="left" w:pos="340"/>
          <w:tab w:val="right" w:pos="8959"/>
        </w:tabs>
        <w:spacing w:before="0" w:line="240" w:lineRule="auto"/>
        <w:rPr>
          <w:szCs w:val="24"/>
        </w:rPr>
      </w:pPr>
      <w:r>
        <w:rPr>
          <w:szCs w:val="24"/>
        </w:rPr>
        <w:t xml:space="preserve"> </w:t>
      </w:r>
    </w:p>
    <w:p w:rsidR="00FE3F97" w:rsidRPr="000E2F85" w:rsidRDefault="000E2F85" w:rsidP="002B20B7">
      <w:pPr>
        <w:tabs>
          <w:tab w:val="left" w:pos="340"/>
          <w:tab w:val="right" w:pos="8959"/>
        </w:tabs>
        <w:spacing w:before="0" w:line="240" w:lineRule="auto"/>
        <w:rPr>
          <w:szCs w:val="24"/>
        </w:rPr>
      </w:pPr>
      <w:r>
        <w:rPr>
          <w:szCs w:val="24"/>
        </w:rPr>
        <w:t>“</w:t>
      </w:r>
      <w:r w:rsidR="00F40D88" w:rsidRPr="001D3E79">
        <w:rPr>
          <w:szCs w:val="24"/>
        </w:rPr>
        <w:t xml:space="preserve">Over the last decade an astonishing progress in MEMS technology has been witnessed. </w:t>
      </w:r>
      <w:r w:rsidR="00A17C6E">
        <w:rPr>
          <w:szCs w:val="24"/>
        </w:rPr>
        <w:t xml:space="preserve">From the aspect of </w:t>
      </w:r>
      <w:proofErr w:type="spellStart"/>
      <w:r w:rsidR="00A17C6E">
        <w:rPr>
          <w:szCs w:val="24"/>
        </w:rPr>
        <w:t>microchannel</w:t>
      </w:r>
      <w:proofErr w:type="spellEnd"/>
      <w:r w:rsidR="00A17C6E">
        <w:rPr>
          <w:szCs w:val="24"/>
        </w:rPr>
        <w:t xml:space="preserve"> exchangers, </w:t>
      </w:r>
      <w:r w:rsidR="00C50997">
        <w:t>there are an</w:t>
      </w:r>
      <w:r w:rsidR="00A17C6E">
        <w:t xml:space="preserve"> increasing number of </w:t>
      </w:r>
      <w:r w:rsidR="00A17C6E" w:rsidRPr="001D3E79">
        <w:t xml:space="preserve">studies in the literature about flow boiling in small channels. As a result of this progress the demand for micro scale cooling devices has been proportionally increased. </w:t>
      </w:r>
      <w:r w:rsidR="00491F69">
        <w:rPr>
          <w:szCs w:val="24"/>
        </w:rPr>
        <w:t>In this manner, two-phase flow boiling systems are becoming more important b</w:t>
      </w:r>
      <w:r w:rsidR="00F40D88" w:rsidRPr="001D3E79">
        <w:rPr>
          <w:szCs w:val="24"/>
        </w:rPr>
        <w:t xml:space="preserve">ecause of their highly efficient heat transfer capabilities, </w:t>
      </w:r>
      <w:r w:rsidR="007E054F">
        <w:rPr>
          <w:szCs w:val="24"/>
        </w:rPr>
        <w:t xml:space="preserve">less pumping power requirement than single-phase liquid flow </w:t>
      </w:r>
      <w:r w:rsidR="007E054F" w:rsidRPr="00D23B28">
        <w:rPr>
          <w:szCs w:val="24"/>
        </w:rPr>
        <w:t>[</w:t>
      </w:r>
      <w:r w:rsidR="002B20B7" w:rsidRPr="00D23B28">
        <w:rPr>
          <w:szCs w:val="24"/>
        </w:rPr>
        <w:t>1</w:t>
      </w:r>
      <w:r w:rsidR="003B7D8D" w:rsidRPr="00D23B28">
        <w:rPr>
          <w:szCs w:val="24"/>
        </w:rPr>
        <w:t>]</w:t>
      </w:r>
      <w:r w:rsidR="003B7D8D">
        <w:rPr>
          <w:color w:val="FF0000"/>
          <w:szCs w:val="24"/>
        </w:rPr>
        <w:t xml:space="preserve"> </w:t>
      </w:r>
      <w:r w:rsidR="003B7D8D" w:rsidRPr="003B7D8D">
        <w:rPr>
          <w:szCs w:val="24"/>
        </w:rPr>
        <w:t xml:space="preserve">and better controllability and reproducibility </w:t>
      </w:r>
      <w:r w:rsidR="003B7D8D" w:rsidRPr="00D23B28">
        <w:rPr>
          <w:szCs w:val="24"/>
        </w:rPr>
        <w:t>[</w:t>
      </w:r>
      <w:r w:rsidR="00492E8F" w:rsidRPr="00D23B28">
        <w:rPr>
          <w:szCs w:val="24"/>
        </w:rPr>
        <w:t>2</w:t>
      </w:r>
      <w:r w:rsidR="003B7D8D" w:rsidRPr="00D23B28">
        <w:rPr>
          <w:szCs w:val="24"/>
        </w:rPr>
        <w:t>]</w:t>
      </w:r>
      <w:r w:rsidR="00491F69" w:rsidRPr="00D23B28">
        <w:rPr>
          <w:szCs w:val="24"/>
        </w:rPr>
        <w:t>.</w:t>
      </w:r>
      <w:r w:rsidR="007E054F">
        <w:rPr>
          <w:szCs w:val="24"/>
        </w:rPr>
        <w:t xml:space="preserve"> </w:t>
      </w:r>
      <w:r w:rsidR="00491F69">
        <w:rPr>
          <w:szCs w:val="24"/>
        </w:rPr>
        <w:t>T</w:t>
      </w:r>
      <w:r w:rsidR="00F40D88" w:rsidRPr="001D3E79">
        <w:rPr>
          <w:szCs w:val="24"/>
        </w:rPr>
        <w:t>hey are</w:t>
      </w:r>
      <w:r w:rsidR="00491F69">
        <w:rPr>
          <w:szCs w:val="24"/>
        </w:rPr>
        <w:t xml:space="preserve"> also</w:t>
      </w:r>
      <w:r w:rsidR="00F40D88" w:rsidRPr="001D3E79">
        <w:rPr>
          <w:szCs w:val="24"/>
        </w:rPr>
        <w:t xml:space="preserve"> handy in </w:t>
      </w:r>
      <w:r w:rsidR="00F40D88" w:rsidRPr="001D3E79">
        <w:rPr>
          <w:szCs w:val="24"/>
        </w:rPr>
        <w:lastRenderedPageBreak/>
        <w:t xml:space="preserve">numerous </w:t>
      </w:r>
      <w:proofErr w:type="spellStart"/>
      <w:r w:rsidR="00F40D88" w:rsidRPr="001D3E79">
        <w:rPr>
          <w:szCs w:val="24"/>
        </w:rPr>
        <w:t>microscale</w:t>
      </w:r>
      <w:proofErr w:type="spellEnd"/>
      <w:r w:rsidR="00F40D88" w:rsidRPr="001D3E79">
        <w:rPr>
          <w:szCs w:val="24"/>
        </w:rPr>
        <w:t xml:space="preserve"> applications in addition to electronics cooling such </w:t>
      </w:r>
      <w:r w:rsidR="00F40D88" w:rsidRPr="007E054F">
        <w:rPr>
          <w:szCs w:val="24"/>
        </w:rPr>
        <w:t xml:space="preserve">as </w:t>
      </w:r>
      <w:r w:rsidR="007E054F" w:rsidRPr="007E054F">
        <w:rPr>
          <w:rStyle w:val="apple-style-span"/>
          <w:color w:val="000000"/>
          <w:szCs w:val="24"/>
        </w:rPr>
        <w:t>microchips in laptop computers</w:t>
      </w:r>
      <w:r w:rsidR="007E054F">
        <w:rPr>
          <w:rStyle w:val="apple-style-span"/>
          <w:color w:val="000000"/>
          <w:szCs w:val="24"/>
        </w:rPr>
        <w:t xml:space="preserve"> [</w:t>
      </w:r>
      <w:r w:rsidR="00492E8F">
        <w:rPr>
          <w:rStyle w:val="apple-style-span"/>
          <w:color w:val="000000"/>
          <w:szCs w:val="24"/>
        </w:rPr>
        <w:t>3</w:t>
      </w:r>
      <w:r w:rsidR="007E054F">
        <w:rPr>
          <w:rStyle w:val="apple-style-span"/>
          <w:color w:val="000000"/>
          <w:szCs w:val="24"/>
        </w:rPr>
        <w:t xml:space="preserve">], </w:t>
      </w:r>
      <w:proofErr w:type="spellStart"/>
      <w:r w:rsidR="00F40D88" w:rsidRPr="001D3E79">
        <w:rPr>
          <w:szCs w:val="24"/>
        </w:rPr>
        <w:t>microreactors</w:t>
      </w:r>
      <w:proofErr w:type="spellEnd"/>
      <w:r w:rsidR="007E054F">
        <w:rPr>
          <w:szCs w:val="24"/>
        </w:rPr>
        <w:t xml:space="preserve"> </w:t>
      </w:r>
      <w:r w:rsidR="00F40D88" w:rsidRPr="00D23B28">
        <w:rPr>
          <w:szCs w:val="24"/>
        </w:rPr>
        <w:t>[</w:t>
      </w:r>
      <w:r w:rsidR="00492E8F" w:rsidRPr="00D23B28">
        <w:rPr>
          <w:szCs w:val="24"/>
        </w:rPr>
        <w:t>4</w:t>
      </w:r>
      <w:r w:rsidR="00F40D88" w:rsidRPr="00D23B28">
        <w:rPr>
          <w:szCs w:val="24"/>
        </w:rPr>
        <w:t>],</w:t>
      </w:r>
      <w:r w:rsidR="00F40D88" w:rsidRPr="001D3E79">
        <w:rPr>
          <w:szCs w:val="24"/>
        </w:rPr>
        <w:t xml:space="preserve"> fuel cells [</w:t>
      </w:r>
      <w:r w:rsidR="00492E8F">
        <w:rPr>
          <w:szCs w:val="24"/>
        </w:rPr>
        <w:t>5</w:t>
      </w:r>
      <w:r w:rsidR="00F40D88" w:rsidRPr="001D3E79">
        <w:rPr>
          <w:szCs w:val="24"/>
        </w:rPr>
        <w:t>], drug delivery [</w:t>
      </w:r>
      <w:r w:rsidR="00492E8F">
        <w:rPr>
          <w:szCs w:val="24"/>
        </w:rPr>
        <w:t>6</w:t>
      </w:r>
      <w:r w:rsidR="00F40D88" w:rsidRPr="001D3E79">
        <w:rPr>
          <w:szCs w:val="24"/>
        </w:rPr>
        <w:t xml:space="preserve">], </w:t>
      </w:r>
      <w:proofErr w:type="spellStart"/>
      <w:r w:rsidR="00F40D88" w:rsidRPr="001D3E79">
        <w:rPr>
          <w:szCs w:val="24"/>
        </w:rPr>
        <w:t>micropropulsion</w:t>
      </w:r>
      <w:proofErr w:type="spellEnd"/>
      <w:r w:rsidR="00F40D88" w:rsidRPr="001D3E79">
        <w:rPr>
          <w:szCs w:val="24"/>
        </w:rPr>
        <w:t xml:space="preserve"> [</w:t>
      </w:r>
      <w:r w:rsidR="00492E8F">
        <w:rPr>
          <w:szCs w:val="24"/>
        </w:rPr>
        <w:t>7</w:t>
      </w:r>
      <w:r w:rsidR="00F40D88" w:rsidRPr="001D3E79">
        <w:rPr>
          <w:szCs w:val="24"/>
        </w:rPr>
        <w:t>], and automotive industry [</w:t>
      </w:r>
      <w:r w:rsidR="00492E8F">
        <w:rPr>
          <w:szCs w:val="24"/>
        </w:rPr>
        <w:t>6</w:t>
      </w:r>
      <w:r w:rsidR="00F40D88" w:rsidRPr="001D3E79">
        <w:rPr>
          <w:szCs w:val="24"/>
        </w:rPr>
        <w:t xml:space="preserve">]. Such a large palette of applications is increasingly motivating the researchers towards understanding </w:t>
      </w:r>
      <w:r w:rsidR="00A17C6E">
        <w:rPr>
          <w:szCs w:val="24"/>
        </w:rPr>
        <w:t xml:space="preserve">physics of </w:t>
      </w:r>
      <w:proofErr w:type="spellStart"/>
      <w:r w:rsidR="00F40D88" w:rsidRPr="001D3E79">
        <w:rPr>
          <w:szCs w:val="24"/>
        </w:rPr>
        <w:t>microchannel</w:t>
      </w:r>
      <w:proofErr w:type="spellEnd"/>
      <w:r w:rsidR="00F40D88" w:rsidRPr="001D3E79">
        <w:rPr>
          <w:szCs w:val="24"/>
        </w:rPr>
        <w:t xml:space="preserve"> flow boiling </w:t>
      </w:r>
      <w:r w:rsidR="003A1878">
        <w:rPr>
          <w:szCs w:val="24"/>
        </w:rPr>
        <w:t xml:space="preserve">by employing plain </w:t>
      </w:r>
      <w:proofErr w:type="spellStart"/>
      <w:r w:rsidR="003A1878">
        <w:rPr>
          <w:szCs w:val="24"/>
        </w:rPr>
        <w:t>microchannels</w:t>
      </w:r>
      <w:proofErr w:type="spellEnd"/>
      <w:r w:rsidR="003A1878">
        <w:rPr>
          <w:szCs w:val="24"/>
        </w:rPr>
        <w:t xml:space="preserve"> as a </w:t>
      </w:r>
      <w:proofErr w:type="spellStart"/>
      <w:r w:rsidR="003A1878">
        <w:rPr>
          <w:szCs w:val="24"/>
        </w:rPr>
        <w:t>microscale</w:t>
      </w:r>
      <w:proofErr w:type="spellEnd"/>
      <w:r w:rsidR="003A1878">
        <w:rPr>
          <w:szCs w:val="24"/>
        </w:rPr>
        <w:t xml:space="preserve"> cooling solution. </w:t>
      </w:r>
      <w:r w:rsidR="00F40D88" w:rsidRPr="001D3E79">
        <w:rPr>
          <w:szCs w:val="24"/>
        </w:rPr>
        <w:t>However, working on su</w:t>
      </w:r>
      <w:r w:rsidR="003A1878">
        <w:rPr>
          <w:szCs w:val="24"/>
        </w:rPr>
        <w:t xml:space="preserve">ch small scales comes with flow </w:t>
      </w:r>
      <w:r w:rsidR="00F40D88" w:rsidRPr="001D3E79">
        <w:rPr>
          <w:szCs w:val="24"/>
        </w:rPr>
        <w:t>boiling instability problems particularly observed at low flow rates and pressures [</w:t>
      </w:r>
      <w:r w:rsidR="00492E8F">
        <w:rPr>
          <w:szCs w:val="24"/>
        </w:rPr>
        <w:t>8</w:t>
      </w:r>
      <w:r w:rsidR="00F40D88" w:rsidRPr="001D3E79">
        <w:rPr>
          <w:szCs w:val="24"/>
        </w:rPr>
        <w:t>]. Flow boiling instabilities significantly affect the performance of micro fluidic systems and might lead to premature critical heat flux (CHF) [</w:t>
      </w:r>
      <w:r w:rsidR="00492E8F">
        <w:rPr>
          <w:szCs w:val="24"/>
        </w:rPr>
        <w:t>9</w:t>
      </w:r>
      <w:r w:rsidR="00F40D88" w:rsidRPr="001D3E79">
        <w:rPr>
          <w:szCs w:val="24"/>
        </w:rPr>
        <w:t xml:space="preserve">, </w:t>
      </w:r>
      <w:r w:rsidR="00492E8F">
        <w:rPr>
          <w:szCs w:val="24"/>
        </w:rPr>
        <w:t>10</w:t>
      </w:r>
      <w:r w:rsidR="00F40D88" w:rsidRPr="001D3E79">
        <w:rPr>
          <w:szCs w:val="24"/>
        </w:rPr>
        <w:t xml:space="preserve">]. </w:t>
      </w:r>
      <w:r w:rsidR="00492E8F">
        <w:t xml:space="preserve">Two-phase flow heat transfer, flow pattern and pressure drop have been extensively investigated in the last decade [11-14]. </w:t>
      </w:r>
      <w:r w:rsidR="003A1878" w:rsidRPr="003A1878">
        <w:rPr>
          <w:szCs w:val="24"/>
        </w:rPr>
        <w:t>In the studies repo</w:t>
      </w:r>
      <w:r w:rsidR="003A1878" w:rsidRPr="00E54E60">
        <w:rPr>
          <w:szCs w:val="24"/>
        </w:rPr>
        <w:t>rt</w:t>
      </w:r>
      <w:r w:rsidR="00627FA0" w:rsidRPr="00E54E60">
        <w:rPr>
          <w:szCs w:val="24"/>
        </w:rPr>
        <w:t>ing</w:t>
      </w:r>
      <w:r w:rsidR="003A1878">
        <w:rPr>
          <w:color w:val="FF0000"/>
          <w:szCs w:val="24"/>
        </w:rPr>
        <w:t xml:space="preserve"> </w:t>
      </w:r>
      <w:r w:rsidR="003A1878">
        <w:rPr>
          <w:rStyle w:val="apple-style-span"/>
        </w:rPr>
        <w:t>t</w:t>
      </w:r>
      <w:r w:rsidR="00F40D88" w:rsidRPr="001D3E79">
        <w:rPr>
          <w:rStyle w:val="apple-style-span"/>
        </w:rPr>
        <w:t>wo-phase flow</w:t>
      </w:r>
      <w:r w:rsidR="00F40D88" w:rsidRPr="001D3E79">
        <w:rPr>
          <w:rStyle w:val="apple-converted-space"/>
        </w:rPr>
        <w:t> </w:t>
      </w:r>
      <w:bookmarkStart w:id="0" w:name="hit79"/>
      <w:bookmarkEnd w:id="0"/>
      <w:r w:rsidR="00F40D88" w:rsidRPr="001D3E79">
        <w:rPr>
          <w:rStyle w:val="apple-style-span"/>
        </w:rPr>
        <w:t xml:space="preserve">instabilities in single channels </w:t>
      </w:r>
      <w:r w:rsidR="00B1252C">
        <w:rPr>
          <w:rStyle w:val="apple-style-span"/>
        </w:rPr>
        <w:t>[1</w:t>
      </w:r>
      <w:r w:rsidR="00492E8F">
        <w:rPr>
          <w:rStyle w:val="apple-style-span"/>
        </w:rPr>
        <w:t>5</w:t>
      </w:r>
      <w:r w:rsidR="00B1252C">
        <w:rPr>
          <w:rStyle w:val="apple-style-span"/>
        </w:rPr>
        <w:t>-1</w:t>
      </w:r>
      <w:r w:rsidR="00492E8F">
        <w:rPr>
          <w:rStyle w:val="apple-style-span"/>
        </w:rPr>
        <w:t>7</w:t>
      </w:r>
      <w:r w:rsidR="003A1878">
        <w:rPr>
          <w:rStyle w:val="apple-style-span"/>
        </w:rPr>
        <w:t xml:space="preserve">], </w:t>
      </w:r>
      <w:r w:rsidR="00F40D88" w:rsidRPr="001D3E79">
        <w:rPr>
          <w:rStyle w:val="apple-style-span"/>
        </w:rPr>
        <w:t xml:space="preserve">wall temperature </w:t>
      </w:r>
      <w:r w:rsidR="00F40D88" w:rsidRPr="001D3E79">
        <w:rPr>
          <w:rStyle w:val="apple-style-span"/>
          <w:iCs/>
        </w:rPr>
        <w:t>and</w:t>
      </w:r>
      <w:r w:rsidR="00F40D88" w:rsidRPr="001D3E79">
        <w:rPr>
          <w:rStyle w:val="apple-converted-space"/>
        </w:rPr>
        <w:t> </w:t>
      </w:r>
      <w:r w:rsidR="00F40D88" w:rsidRPr="001D3E79">
        <w:rPr>
          <w:rStyle w:val="apple-style-span"/>
        </w:rPr>
        <w:t xml:space="preserve">pressure fluctuations </w:t>
      </w:r>
      <w:r w:rsidR="00F40D88" w:rsidRPr="001D3E79">
        <w:rPr>
          <w:rStyle w:val="apple-style-span"/>
        </w:rPr>
        <w:lastRenderedPageBreak/>
        <w:t>were carefully received.</w:t>
      </w:r>
      <w:bookmarkStart w:id="1" w:name="bbib25"/>
      <w:bookmarkEnd w:id="1"/>
      <w:r w:rsidR="00F40D88" w:rsidRPr="001D3E79">
        <w:rPr>
          <w:rStyle w:val="apple-converted-space"/>
        </w:rPr>
        <w:t xml:space="preserve"> </w:t>
      </w:r>
      <w:r w:rsidR="00F40D88" w:rsidRPr="001D3E79">
        <w:rPr>
          <w:rStyle w:val="apple-style-span"/>
          <w:bdr w:val="none" w:sz="0" w:space="0" w:color="auto" w:frame="1"/>
        </w:rPr>
        <w:t>Ke</w:t>
      </w:r>
      <w:r w:rsidR="00B1252C">
        <w:rPr>
          <w:rStyle w:val="apple-style-span"/>
          <w:bdr w:val="none" w:sz="0" w:space="0" w:color="auto" w:frame="1"/>
        </w:rPr>
        <w:t>nnedy et al. [1</w:t>
      </w:r>
      <w:r w:rsidR="00492E8F">
        <w:rPr>
          <w:rStyle w:val="apple-style-span"/>
          <w:bdr w:val="none" w:sz="0" w:space="0" w:color="auto" w:frame="1"/>
        </w:rPr>
        <w:t>8</w:t>
      </w:r>
      <w:r w:rsidR="00F40D88" w:rsidRPr="001D3E79">
        <w:rPr>
          <w:rStyle w:val="apple-style-span"/>
          <w:bdr w:val="none" w:sz="0" w:space="0" w:color="auto" w:frame="1"/>
        </w:rPr>
        <w:t>]</w:t>
      </w:r>
      <w:r w:rsidR="00F40D88" w:rsidRPr="001D3E79">
        <w:rPr>
          <w:rStyle w:val="apple-converted-space"/>
        </w:rPr>
        <w:t> </w:t>
      </w:r>
      <w:r w:rsidR="00F40D88" w:rsidRPr="001D3E79">
        <w:rPr>
          <w:rStyle w:val="apple-style-span"/>
        </w:rPr>
        <w:t xml:space="preserve">determined the onset of the instability by using pressure drop signals. </w:t>
      </w:r>
      <w:r w:rsidR="00F40D88" w:rsidRPr="001D3E79">
        <w:t>Several authors also evidenced</w:t>
      </w:r>
      <w:bookmarkStart w:id="2" w:name="hit78"/>
      <w:bookmarkEnd w:id="2"/>
      <w:r w:rsidR="00F40D88" w:rsidRPr="001D3E79">
        <w:t xml:space="preserve"> instabilities in single and parallel micro-channels</w:t>
      </w:r>
      <w:r w:rsidR="00B1252C">
        <w:t xml:space="preserve"> [1</w:t>
      </w:r>
      <w:r w:rsidR="00492E8F">
        <w:t>8</w:t>
      </w:r>
      <w:r w:rsidR="00B1252C">
        <w:t>-</w:t>
      </w:r>
      <w:r w:rsidR="00492E8F">
        <w:t>22</w:t>
      </w:r>
      <w:r w:rsidR="00F40D88" w:rsidRPr="001D3E79">
        <w:t xml:space="preserve">]. </w:t>
      </w:r>
      <w:r w:rsidR="00F40D88" w:rsidRPr="001D3E79">
        <w:rPr>
          <w:rStyle w:val="apple-converted-space"/>
          <w:rFonts w:ascii="Arial" w:hAnsi="Arial" w:cs="Arial"/>
          <w:color w:val="000000"/>
          <w:sz w:val="18"/>
          <w:szCs w:val="18"/>
        </w:rPr>
        <w:t> </w:t>
      </w:r>
      <w:bookmarkStart w:id="3" w:name="bbib21"/>
      <w:bookmarkEnd w:id="3"/>
      <w:proofErr w:type="spellStart"/>
      <w:r w:rsidR="00F40D88" w:rsidRPr="001D3E79">
        <w:rPr>
          <w:bdr w:val="none" w:sz="0" w:space="0" w:color="auto" w:frame="1"/>
        </w:rPr>
        <w:t>Kandlikar</w:t>
      </w:r>
      <w:proofErr w:type="spellEnd"/>
      <w:r w:rsidR="00F40D88" w:rsidRPr="001D3E79">
        <w:rPr>
          <w:bdr w:val="none" w:sz="0" w:space="0" w:color="auto" w:frame="1"/>
        </w:rPr>
        <w:t xml:space="preserve"> [</w:t>
      </w:r>
      <w:r w:rsidR="00492E8F">
        <w:rPr>
          <w:bdr w:val="none" w:sz="0" w:space="0" w:color="auto" w:frame="1"/>
        </w:rPr>
        <w:t>20</w:t>
      </w:r>
      <w:r w:rsidR="00FB5D04" w:rsidRPr="001D3E79">
        <w:rPr>
          <w:bdr w:val="none" w:sz="0" w:space="0" w:color="auto" w:frame="1"/>
        </w:rPr>
        <w:t xml:space="preserve">] </w:t>
      </w:r>
      <w:r w:rsidR="00FB5D04" w:rsidRPr="001D3E79">
        <w:rPr>
          <w:rStyle w:val="apple-converted-space"/>
        </w:rPr>
        <w:t>noted</w:t>
      </w:r>
      <w:r w:rsidR="00F40D88" w:rsidRPr="001D3E79">
        <w:t xml:space="preserve"> large amplitude fluctuations in multi-channel evaporators. Flow pattern observations revealed a flow reversal in some channels with expanding bubbles pushing the liquid–vapor interface in both upstream and downstream directions </w:t>
      </w:r>
      <w:bookmarkStart w:id="4" w:name="bbib23"/>
      <w:bookmarkEnd w:id="4"/>
      <w:r w:rsidR="00B1252C">
        <w:t>[1</w:t>
      </w:r>
      <w:r w:rsidR="00492E8F">
        <w:t>9</w:t>
      </w:r>
      <w:r w:rsidR="00F40D88" w:rsidRPr="001D3E79">
        <w:t>].</w:t>
      </w:r>
      <w:bookmarkStart w:id="5" w:name="bbib30"/>
      <w:bookmarkEnd w:id="5"/>
      <w:r w:rsidR="00F8524C" w:rsidRPr="001D3E79">
        <w:t xml:space="preserve"> </w:t>
      </w:r>
      <w:proofErr w:type="spellStart"/>
      <w:r w:rsidR="00F40D88" w:rsidRPr="001D3E79">
        <w:rPr>
          <w:bdr w:val="none" w:sz="0" w:space="0" w:color="auto" w:frame="1"/>
        </w:rPr>
        <w:t>Qu</w:t>
      </w:r>
      <w:proofErr w:type="spellEnd"/>
      <w:r w:rsidR="00F40D88" w:rsidRPr="001D3E79">
        <w:rPr>
          <w:bdr w:val="none" w:sz="0" w:space="0" w:color="auto" w:frame="1"/>
        </w:rPr>
        <w:t xml:space="preserve"> and </w:t>
      </w:r>
      <w:proofErr w:type="spellStart"/>
      <w:r w:rsidR="00F40D88" w:rsidRPr="001D3E79">
        <w:rPr>
          <w:bdr w:val="none" w:sz="0" w:space="0" w:color="auto" w:frame="1"/>
        </w:rPr>
        <w:t>Mudawar</w:t>
      </w:r>
      <w:proofErr w:type="spellEnd"/>
      <w:r w:rsidR="00B1252C">
        <w:rPr>
          <w:bdr w:val="none" w:sz="0" w:space="0" w:color="auto" w:frame="1"/>
        </w:rPr>
        <w:t xml:space="preserve"> [</w:t>
      </w:r>
      <w:r w:rsidR="00492E8F">
        <w:rPr>
          <w:bdr w:val="none" w:sz="0" w:space="0" w:color="auto" w:frame="1"/>
        </w:rPr>
        <w:t>22</w:t>
      </w:r>
      <w:r w:rsidR="00F40D88" w:rsidRPr="001D3E79">
        <w:rPr>
          <w:bdr w:val="none" w:sz="0" w:space="0" w:color="auto" w:frame="1"/>
        </w:rPr>
        <w:t>]</w:t>
      </w:r>
      <w:r w:rsidR="00F40D88" w:rsidRPr="001D3E79">
        <w:rPr>
          <w:rStyle w:val="apple-converted-space"/>
        </w:rPr>
        <w:t> </w:t>
      </w:r>
      <w:r w:rsidR="00F40D88" w:rsidRPr="001D3E79">
        <w:t xml:space="preserve">found two </w:t>
      </w:r>
      <w:r w:rsidR="00F8524C" w:rsidRPr="001D3E79">
        <w:t>behaviors</w:t>
      </w:r>
      <w:r w:rsidR="00F40D88" w:rsidRPr="001D3E79">
        <w:t xml:space="preserve"> of fluctuations in a set of parallel </w:t>
      </w:r>
      <w:r w:rsidR="00F8524C" w:rsidRPr="001D3E79">
        <w:t>channels:</w:t>
      </w:r>
      <w:r w:rsidR="00F40D88" w:rsidRPr="001D3E79">
        <w:t xml:space="preserve"> The first, where the oscillations in the channels are in phase and the second, where the oscillations behave in a chaotic way</w:t>
      </w:r>
      <w:r w:rsidR="00527AF4" w:rsidRPr="001D3E79">
        <w:t>.</w:t>
      </w:r>
      <w:r w:rsidR="00A17C6E">
        <w:t xml:space="preserve"> </w:t>
      </w:r>
      <w:proofErr w:type="spellStart"/>
      <w:r w:rsidR="00FE3F97">
        <w:t>Consolini</w:t>
      </w:r>
      <w:proofErr w:type="spellEnd"/>
      <w:r w:rsidR="00FE3F97">
        <w:t xml:space="preserve"> and </w:t>
      </w:r>
      <w:proofErr w:type="spellStart"/>
      <w:r w:rsidR="00FE3F97">
        <w:t>Thome</w:t>
      </w:r>
      <w:proofErr w:type="spellEnd"/>
      <w:r w:rsidR="00FE3F97">
        <w:t xml:space="preserve"> </w:t>
      </w:r>
      <w:r w:rsidR="00FE3F97" w:rsidRPr="00D23B28">
        <w:t>[</w:t>
      </w:r>
      <w:r w:rsidR="00D23B28" w:rsidRPr="00D23B28">
        <w:t>23</w:t>
      </w:r>
      <w:r w:rsidR="00FE3F97" w:rsidRPr="00D23B28">
        <w:t>]</w:t>
      </w:r>
      <w:r w:rsidR="00FE3F97">
        <w:t xml:space="preserve"> explained</w:t>
      </w:r>
      <w:r w:rsidR="00A17C6E">
        <w:t xml:space="preserve"> such cyclical boiling behavior as liquid filling, bubble nucleation, growth and coalescence of bubbles, vapor expansion of vapor and evaporation of liquid film on walls.</w:t>
      </w:r>
    </w:p>
    <w:p w:rsidR="00FE3F97" w:rsidRDefault="00FE3F97" w:rsidP="002B20B7">
      <w:pPr>
        <w:widowControl/>
        <w:suppressAutoHyphens w:val="0"/>
        <w:autoSpaceDE w:val="0"/>
        <w:autoSpaceDN w:val="0"/>
        <w:adjustRightInd w:val="0"/>
        <w:spacing w:before="0" w:line="240" w:lineRule="auto"/>
        <w:textAlignment w:val="auto"/>
      </w:pPr>
    </w:p>
    <w:p w:rsidR="00527AF4" w:rsidRDefault="008B68C7" w:rsidP="002B20B7">
      <w:pPr>
        <w:widowControl/>
        <w:suppressAutoHyphens w:val="0"/>
        <w:autoSpaceDE w:val="0"/>
        <w:autoSpaceDN w:val="0"/>
        <w:adjustRightInd w:val="0"/>
        <w:spacing w:before="0" w:line="240" w:lineRule="auto"/>
        <w:textAlignment w:val="auto"/>
        <w:rPr>
          <w:rFonts w:ascii="Times-Roman" w:hAnsi="Times-Roman" w:cs="Times-Roman"/>
          <w:szCs w:val="18"/>
          <w:lang w:val="tr-TR" w:eastAsia="tr-TR"/>
        </w:rPr>
      </w:pPr>
      <w:r>
        <w:t>For having</w:t>
      </w:r>
      <w:r>
        <w:rPr>
          <w:rFonts w:ascii="Times-Roman" w:hAnsi="Times-Roman" w:cs="Times-Roman"/>
          <w:szCs w:val="18"/>
          <w:lang w:val="tr-TR" w:eastAsia="tr-TR"/>
        </w:rPr>
        <w:t xml:space="preserve"> an idea about how to manipulate bubble nucleation, Koşar et al. </w:t>
      </w:r>
      <w:r w:rsidRPr="00D23B28">
        <w:rPr>
          <w:szCs w:val="24"/>
          <w:lang w:val="tr-TR" w:eastAsia="tr-TR"/>
        </w:rPr>
        <w:t>[</w:t>
      </w:r>
      <w:r w:rsidR="00D23B28" w:rsidRPr="00D23B28">
        <w:rPr>
          <w:szCs w:val="24"/>
          <w:lang w:val="tr-TR" w:eastAsia="tr-TR"/>
        </w:rPr>
        <w:t>24</w:t>
      </w:r>
      <w:r w:rsidRPr="00D23B28">
        <w:rPr>
          <w:szCs w:val="24"/>
          <w:lang w:val="tr-TR" w:eastAsia="tr-TR"/>
        </w:rPr>
        <w:t>]</w:t>
      </w:r>
      <w:r>
        <w:rPr>
          <w:szCs w:val="24"/>
          <w:lang w:val="tr-TR" w:eastAsia="tr-TR"/>
        </w:rPr>
        <w:t xml:space="preserve"> </w:t>
      </w:r>
      <w:r>
        <w:rPr>
          <w:rFonts w:ascii="Times-Roman" w:hAnsi="Times-Roman" w:cs="Times-Roman"/>
          <w:szCs w:val="18"/>
          <w:lang w:val="tr-TR" w:eastAsia="tr-TR"/>
        </w:rPr>
        <w:t xml:space="preserve">performed a study about microchannels with artificial flow restrictions, which notes </w:t>
      </w:r>
      <w:r w:rsidRPr="008B68C7">
        <w:rPr>
          <w:szCs w:val="24"/>
          <w:lang w:val="tr-TR" w:eastAsia="tr-TR"/>
        </w:rPr>
        <w:t>that heat fluxes corresponding to the onset of unstable boiling</w:t>
      </w:r>
      <w:r>
        <w:rPr>
          <w:szCs w:val="24"/>
          <w:lang w:val="tr-TR" w:eastAsia="tr-TR"/>
        </w:rPr>
        <w:t xml:space="preserve"> </w:t>
      </w:r>
      <w:r w:rsidRPr="008B68C7">
        <w:rPr>
          <w:i/>
          <w:iCs/>
          <w:szCs w:val="24"/>
          <w:lang w:val="tr-TR" w:eastAsia="tr-TR"/>
        </w:rPr>
        <w:t>q</w:t>
      </w:r>
      <w:r w:rsidRPr="008B68C7">
        <w:rPr>
          <w:szCs w:val="24"/>
          <w:vertAlign w:val="subscript"/>
          <w:lang w:val="tr-TR" w:eastAsia="tr-TR"/>
        </w:rPr>
        <w:t>oub</w:t>
      </w:r>
      <w:r w:rsidRPr="008B68C7">
        <w:rPr>
          <w:szCs w:val="24"/>
          <w:lang w:val="tr-TR" w:eastAsia="tr-TR"/>
        </w:rPr>
        <w:t xml:space="preserve"> </w:t>
      </w:r>
      <w:r>
        <w:rPr>
          <w:szCs w:val="24"/>
          <w:lang w:val="tr-TR" w:eastAsia="tr-TR"/>
        </w:rPr>
        <w:t xml:space="preserve">increases </w:t>
      </w:r>
      <w:r w:rsidRPr="008B68C7">
        <w:rPr>
          <w:szCs w:val="24"/>
          <w:lang w:val="tr-TR" w:eastAsia="tr-TR"/>
        </w:rPr>
        <w:t>asymptotically</w:t>
      </w:r>
      <w:r>
        <w:rPr>
          <w:szCs w:val="24"/>
          <w:lang w:val="tr-TR" w:eastAsia="tr-TR"/>
        </w:rPr>
        <w:t xml:space="preserve">. In </w:t>
      </w:r>
      <w:r w:rsidRPr="008B68C7">
        <w:rPr>
          <w:szCs w:val="24"/>
          <w:lang w:val="tr-TR" w:eastAsia="tr-TR"/>
        </w:rPr>
        <w:t>t</w:t>
      </w:r>
      <w:r>
        <w:rPr>
          <w:rFonts w:ascii="Times-Roman" w:hAnsi="Times-Roman" w:cs="Times-Roman"/>
          <w:szCs w:val="18"/>
          <w:lang w:val="tr-TR" w:eastAsia="tr-TR"/>
        </w:rPr>
        <w:t xml:space="preserve">he </w:t>
      </w:r>
      <w:r w:rsidR="00A17C6E">
        <w:rPr>
          <w:rFonts w:ascii="Times-Roman" w:hAnsi="Times-Roman" w:cs="Times-Roman"/>
          <w:szCs w:val="18"/>
          <w:lang w:val="tr-TR" w:eastAsia="tr-TR"/>
        </w:rPr>
        <w:t>i</w:t>
      </w:r>
      <w:r w:rsidR="00447BFB" w:rsidRPr="00B50695">
        <w:rPr>
          <w:rFonts w:ascii="Times-Roman" w:hAnsi="Times-Roman" w:cs="Times-Roman"/>
          <w:szCs w:val="18"/>
          <w:lang w:val="tr-TR" w:eastAsia="tr-TR"/>
        </w:rPr>
        <w:t>nitial</w:t>
      </w:r>
      <w:r w:rsidR="00447BFB">
        <w:rPr>
          <w:rFonts w:ascii="Times-Roman" w:hAnsi="Times-Roman" w:cs="Times-Roman"/>
          <w:szCs w:val="18"/>
          <w:lang w:val="tr-TR" w:eastAsia="tr-TR"/>
        </w:rPr>
        <w:t xml:space="preserve"> </w:t>
      </w:r>
      <w:r w:rsidR="00447BFB" w:rsidRPr="00B50695">
        <w:rPr>
          <w:rFonts w:ascii="Times-Roman" w:hAnsi="Times-Roman" w:cs="Times-Roman"/>
          <w:szCs w:val="18"/>
          <w:lang w:val="tr-TR" w:eastAsia="tr-TR"/>
        </w:rPr>
        <w:t xml:space="preserve">stage of the </w:t>
      </w:r>
      <w:r w:rsidR="00447BFB">
        <w:rPr>
          <w:rFonts w:ascii="Times-Roman" w:hAnsi="Times-Roman" w:cs="Times-Roman"/>
          <w:szCs w:val="18"/>
          <w:lang w:val="tr-TR" w:eastAsia="tr-TR"/>
        </w:rPr>
        <w:t xml:space="preserve">bubble </w:t>
      </w:r>
      <w:r w:rsidR="00447BFB" w:rsidRPr="00B50695">
        <w:rPr>
          <w:rFonts w:ascii="Times-Roman" w:hAnsi="Times-Roman" w:cs="Times-Roman"/>
          <w:szCs w:val="18"/>
          <w:lang w:val="tr-TR" w:eastAsia="tr-TR"/>
        </w:rPr>
        <w:t>nucleation cycle, i.e., during the rapid bubble</w:t>
      </w:r>
      <w:r w:rsidR="00447BFB">
        <w:rPr>
          <w:rFonts w:ascii="Times-Roman" w:hAnsi="Times-Roman" w:cs="Times-Roman"/>
          <w:szCs w:val="18"/>
          <w:lang w:val="tr-TR" w:eastAsia="tr-TR"/>
        </w:rPr>
        <w:t xml:space="preserve"> </w:t>
      </w:r>
      <w:r w:rsidR="00447BFB" w:rsidRPr="00B50695">
        <w:rPr>
          <w:rFonts w:ascii="Times-Roman" w:hAnsi="Times-Roman" w:cs="Times-Roman"/>
          <w:szCs w:val="18"/>
          <w:lang w:val="tr-TR" w:eastAsia="tr-TR"/>
        </w:rPr>
        <w:t>growth, a spherical bubble grows until it attains a size comparable</w:t>
      </w:r>
      <w:r w:rsidR="00447BFB">
        <w:rPr>
          <w:rFonts w:ascii="Times-Roman" w:hAnsi="Times-Roman" w:cs="Times-Roman"/>
          <w:szCs w:val="18"/>
          <w:lang w:val="tr-TR" w:eastAsia="tr-TR"/>
        </w:rPr>
        <w:t xml:space="preserve"> </w:t>
      </w:r>
      <w:r w:rsidR="00447BFB" w:rsidRPr="00B50695">
        <w:rPr>
          <w:rFonts w:ascii="Times-Roman" w:hAnsi="Times-Roman" w:cs="Times-Roman"/>
          <w:szCs w:val="18"/>
          <w:lang w:val="tr-TR" w:eastAsia="tr-TR"/>
        </w:rPr>
        <w:t>to</w:t>
      </w:r>
      <w:r w:rsidR="00447BFB">
        <w:rPr>
          <w:rFonts w:ascii="Times-Roman" w:hAnsi="Times-Roman" w:cs="Times-Roman"/>
          <w:szCs w:val="18"/>
          <w:lang w:val="tr-TR" w:eastAsia="tr-TR"/>
        </w:rPr>
        <w:t xml:space="preserve"> the channel hydraulic diameter </w:t>
      </w:r>
      <w:r w:rsidR="00447BFB" w:rsidRPr="00D23B28">
        <w:rPr>
          <w:rFonts w:ascii="Times-Roman" w:hAnsi="Times-Roman" w:cs="Times-Roman"/>
          <w:szCs w:val="18"/>
          <w:lang w:val="tr-TR" w:eastAsia="tr-TR"/>
        </w:rPr>
        <w:t>[</w:t>
      </w:r>
      <w:r w:rsidR="00D23B28" w:rsidRPr="00D23B28">
        <w:rPr>
          <w:rFonts w:ascii="Times-Roman" w:hAnsi="Times-Roman" w:cs="Times-Roman"/>
          <w:szCs w:val="18"/>
          <w:lang w:val="tr-TR" w:eastAsia="tr-TR"/>
        </w:rPr>
        <w:t>25</w:t>
      </w:r>
      <w:r w:rsidR="00447BFB" w:rsidRPr="00D23B28">
        <w:rPr>
          <w:rFonts w:ascii="Times-Roman" w:hAnsi="Times-Roman" w:cs="Times-Roman"/>
          <w:szCs w:val="18"/>
          <w:lang w:val="tr-TR" w:eastAsia="tr-TR"/>
        </w:rPr>
        <w:t>].</w:t>
      </w:r>
      <w:r w:rsidR="00447BFB">
        <w:rPr>
          <w:rFonts w:ascii="Times-Roman" w:hAnsi="Times-Roman" w:cs="Times-Roman"/>
          <w:color w:val="FF0000"/>
          <w:szCs w:val="18"/>
          <w:lang w:val="tr-TR" w:eastAsia="tr-TR"/>
        </w:rPr>
        <w:t xml:space="preserve"> </w:t>
      </w:r>
      <w:r w:rsidR="00447BFB" w:rsidRPr="008B68C7">
        <w:rPr>
          <w:rFonts w:ascii="Times-Roman" w:hAnsi="Times-Roman" w:cs="Times-Roman"/>
          <w:szCs w:val="18"/>
          <w:lang w:val="tr-TR" w:eastAsia="tr-TR"/>
        </w:rPr>
        <w:t>Kuo et al. mentioned that</w:t>
      </w:r>
      <w:r w:rsidR="00447BFB">
        <w:rPr>
          <w:rFonts w:ascii="Times-Roman" w:hAnsi="Times-Roman" w:cs="Times-Roman"/>
          <w:color w:val="FF0000"/>
          <w:szCs w:val="18"/>
          <w:lang w:val="tr-TR" w:eastAsia="tr-TR"/>
        </w:rPr>
        <w:t xml:space="preserve"> </w:t>
      </w:r>
      <w:r w:rsidR="00447BFB">
        <w:rPr>
          <w:rFonts w:ascii="Times-Roman" w:hAnsi="Times-Roman" w:cs="Times-Roman"/>
          <w:szCs w:val="18"/>
          <w:lang w:val="tr-TR" w:eastAsia="tr-TR"/>
        </w:rPr>
        <w:t xml:space="preserve">although the bubbly slug and annular flow patterns are similar as in macrochannels, the activation mechanism of bubble nucleation sites in microchannels is considerably different than in macroscale channels, which is possibly due to increasing bubble-departure-diameter to channel-hydraulic-diameter ratio in microchannels </w:t>
      </w:r>
      <w:r w:rsidR="00447BFB" w:rsidRPr="00D23B28">
        <w:rPr>
          <w:rFonts w:ascii="Times-Roman" w:hAnsi="Times-Roman" w:cs="Times-Roman"/>
          <w:szCs w:val="18"/>
          <w:lang w:val="tr-TR" w:eastAsia="tr-TR"/>
        </w:rPr>
        <w:t>[</w:t>
      </w:r>
      <w:r w:rsidR="00D23B28" w:rsidRPr="00D23B28">
        <w:rPr>
          <w:rFonts w:ascii="Times-Roman" w:hAnsi="Times-Roman" w:cs="Times-Roman"/>
          <w:szCs w:val="18"/>
          <w:lang w:val="tr-TR" w:eastAsia="tr-TR"/>
        </w:rPr>
        <w:t>2</w:t>
      </w:r>
      <w:r w:rsidR="00447BFB" w:rsidRPr="00D23B28">
        <w:rPr>
          <w:rFonts w:ascii="Times-Roman" w:hAnsi="Times-Roman" w:cs="Times-Roman"/>
          <w:szCs w:val="18"/>
          <w:lang w:val="tr-TR" w:eastAsia="tr-TR"/>
        </w:rPr>
        <w:t>].</w:t>
      </w:r>
      <w:r w:rsidR="00FE3F97">
        <w:rPr>
          <w:rFonts w:ascii="Times-Roman" w:hAnsi="Times-Roman" w:cs="Times-Roman"/>
          <w:szCs w:val="18"/>
          <w:lang w:val="tr-TR" w:eastAsia="tr-TR"/>
        </w:rPr>
        <w:t xml:space="preserve"> </w:t>
      </w:r>
    </w:p>
    <w:p w:rsidR="00A17C6E" w:rsidRDefault="00A17C6E" w:rsidP="002B20B7">
      <w:pPr>
        <w:widowControl/>
        <w:suppressAutoHyphens w:val="0"/>
        <w:autoSpaceDE w:val="0"/>
        <w:autoSpaceDN w:val="0"/>
        <w:adjustRightInd w:val="0"/>
        <w:spacing w:before="0" w:line="240" w:lineRule="auto"/>
        <w:textAlignment w:val="auto"/>
        <w:rPr>
          <w:rFonts w:ascii="Times-Roman" w:hAnsi="Times-Roman" w:cs="Times-Roman"/>
          <w:szCs w:val="18"/>
          <w:lang w:val="tr-TR" w:eastAsia="tr-TR"/>
        </w:rPr>
      </w:pPr>
    </w:p>
    <w:p w:rsidR="00A17C6E" w:rsidRPr="00A17C6E" w:rsidRDefault="00A17C6E" w:rsidP="002B20B7">
      <w:pPr>
        <w:tabs>
          <w:tab w:val="left" w:pos="340"/>
          <w:tab w:val="right" w:pos="8959"/>
        </w:tabs>
        <w:spacing w:before="0" w:line="240" w:lineRule="auto"/>
        <w:rPr>
          <w:color w:val="FF0000"/>
          <w:szCs w:val="24"/>
        </w:rPr>
      </w:pPr>
      <w:r>
        <w:rPr>
          <w:szCs w:val="24"/>
        </w:rPr>
        <w:t xml:space="preserve">Another important fact that negatively affects the efficiency of a </w:t>
      </w:r>
      <w:proofErr w:type="spellStart"/>
      <w:r>
        <w:rPr>
          <w:szCs w:val="24"/>
        </w:rPr>
        <w:t>microtube</w:t>
      </w:r>
      <w:proofErr w:type="spellEnd"/>
      <w:r>
        <w:rPr>
          <w:szCs w:val="24"/>
        </w:rPr>
        <w:t xml:space="preserve"> heat exchanging system is the high pressure drop per unit length </w:t>
      </w:r>
      <w:r w:rsidRPr="00D23B28">
        <w:rPr>
          <w:szCs w:val="24"/>
        </w:rPr>
        <w:t>[</w:t>
      </w:r>
      <w:r w:rsidR="00D23B28" w:rsidRPr="00D23B28">
        <w:rPr>
          <w:szCs w:val="24"/>
        </w:rPr>
        <w:t>26</w:t>
      </w:r>
      <w:r w:rsidRPr="00D23B28">
        <w:rPr>
          <w:szCs w:val="24"/>
        </w:rPr>
        <w:t>]</w:t>
      </w:r>
      <w:r>
        <w:rPr>
          <w:szCs w:val="24"/>
        </w:rPr>
        <w:t xml:space="preserve">. According to the study of </w:t>
      </w:r>
      <w:proofErr w:type="spellStart"/>
      <w:r>
        <w:rPr>
          <w:szCs w:val="24"/>
        </w:rPr>
        <w:t>Bergles</w:t>
      </w:r>
      <w:proofErr w:type="spellEnd"/>
      <w:r>
        <w:rPr>
          <w:szCs w:val="24"/>
        </w:rPr>
        <w:t xml:space="preserve"> </w:t>
      </w:r>
      <w:r w:rsidR="00342ED8">
        <w:rPr>
          <w:szCs w:val="24"/>
        </w:rPr>
        <w:t xml:space="preserve">and </w:t>
      </w:r>
      <w:proofErr w:type="spellStart"/>
      <w:r w:rsidR="00342ED8">
        <w:rPr>
          <w:szCs w:val="24"/>
        </w:rPr>
        <w:t>Kandlikar</w:t>
      </w:r>
      <w:proofErr w:type="spellEnd"/>
      <w:r w:rsidR="00342ED8">
        <w:rPr>
          <w:szCs w:val="24"/>
        </w:rPr>
        <w:t xml:space="preserve"> [27</w:t>
      </w:r>
      <w:r>
        <w:rPr>
          <w:szCs w:val="24"/>
        </w:rPr>
        <w:t xml:space="preserve">], the pressure drop profile from channel inlet to outlet demonstrates a low-high-low behavior, because of the changing </w:t>
      </w:r>
      <w:r w:rsidRPr="00397161">
        <w:rPr>
          <w:i/>
          <w:szCs w:val="24"/>
        </w:rPr>
        <w:t>L/D</w:t>
      </w:r>
      <w:r w:rsidR="00342ED8">
        <w:rPr>
          <w:szCs w:val="24"/>
        </w:rPr>
        <w:t xml:space="preserve"> ratio and vaporization</w:t>
      </w:r>
      <w:r w:rsidRPr="00D23B28">
        <w:rPr>
          <w:szCs w:val="24"/>
        </w:rPr>
        <w:t>.</w:t>
      </w:r>
    </w:p>
    <w:p w:rsidR="008B68C7" w:rsidRPr="001D3E79" w:rsidRDefault="008B68C7" w:rsidP="002B20B7">
      <w:pPr>
        <w:widowControl/>
        <w:suppressAutoHyphens w:val="0"/>
        <w:autoSpaceDE w:val="0"/>
        <w:autoSpaceDN w:val="0"/>
        <w:adjustRightInd w:val="0"/>
        <w:spacing w:before="0" w:line="240" w:lineRule="auto"/>
        <w:textAlignment w:val="auto"/>
      </w:pPr>
    </w:p>
    <w:p w:rsidR="00AF4C0E" w:rsidRDefault="0076060C" w:rsidP="002B20B7">
      <w:pPr>
        <w:pStyle w:val="NormalWeb"/>
        <w:spacing w:before="0" w:beforeAutospacing="0" w:after="0" w:afterAutospacing="0"/>
        <w:jc w:val="both"/>
        <w:rPr>
          <w:color w:val="FF0000"/>
          <w:lang w:val="en-US"/>
        </w:rPr>
      </w:pPr>
      <w:r w:rsidRPr="001D3E79">
        <w:rPr>
          <w:lang w:val="en-US"/>
        </w:rPr>
        <w:lastRenderedPageBreak/>
        <w:t>T</w:t>
      </w:r>
      <w:r w:rsidR="004D06B8" w:rsidRPr="001D3E79">
        <w:rPr>
          <w:lang w:val="en-US"/>
        </w:rPr>
        <w:t xml:space="preserve">his study aims </w:t>
      </w:r>
      <w:r w:rsidRPr="001D3E79">
        <w:rPr>
          <w:lang w:val="en-US"/>
        </w:rPr>
        <w:t>at extending current studies</w:t>
      </w:r>
      <w:r w:rsidR="004D06B8" w:rsidRPr="001D3E79">
        <w:rPr>
          <w:lang w:val="en-US"/>
        </w:rPr>
        <w:t xml:space="preserve"> on the </w:t>
      </w:r>
      <w:proofErr w:type="spellStart"/>
      <w:r w:rsidR="004D06B8" w:rsidRPr="001D3E79">
        <w:rPr>
          <w:lang w:val="en-US"/>
        </w:rPr>
        <w:t>microchannel</w:t>
      </w:r>
      <w:proofErr w:type="spellEnd"/>
      <w:r w:rsidR="004D06B8" w:rsidRPr="001D3E79">
        <w:rPr>
          <w:lang w:val="en-US"/>
        </w:rPr>
        <w:t xml:space="preserve"> instability problem</w:t>
      </w:r>
      <w:r w:rsidRPr="001D3E79">
        <w:rPr>
          <w:lang w:val="en-US"/>
        </w:rPr>
        <w:t>s</w:t>
      </w:r>
      <w:r w:rsidR="004D06B8" w:rsidRPr="001D3E79">
        <w:rPr>
          <w:lang w:val="en-US"/>
        </w:rPr>
        <w:t xml:space="preserve"> in</w:t>
      </w:r>
      <w:r w:rsidR="00357CE2" w:rsidRPr="001D3E79">
        <w:rPr>
          <w:lang w:val="en-US"/>
        </w:rPr>
        <w:t xml:space="preserve"> single channel. To do this, </w:t>
      </w:r>
      <w:r w:rsidR="004D06B8" w:rsidRPr="001D3E79">
        <w:rPr>
          <w:lang w:val="en-US"/>
        </w:rPr>
        <w:t>experim</w:t>
      </w:r>
      <w:r w:rsidR="00357CE2" w:rsidRPr="001D3E79">
        <w:rPr>
          <w:lang w:val="en-US"/>
        </w:rPr>
        <w:t xml:space="preserve">ental data were obtained from </w:t>
      </w:r>
      <w:r w:rsidR="004D06B8" w:rsidRPr="001D3E79">
        <w:rPr>
          <w:lang w:val="en-US"/>
        </w:rPr>
        <w:t xml:space="preserve">single </w:t>
      </w:r>
      <w:proofErr w:type="spellStart"/>
      <w:r w:rsidR="004D06B8" w:rsidRPr="001D3E79">
        <w:rPr>
          <w:lang w:val="en-US"/>
        </w:rPr>
        <w:t>microtube</w:t>
      </w:r>
      <w:proofErr w:type="spellEnd"/>
      <w:r w:rsidR="00357CE2" w:rsidRPr="001D3E79">
        <w:rPr>
          <w:lang w:val="en-US"/>
        </w:rPr>
        <w:t xml:space="preserve"> configurations</w:t>
      </w:r>
      <w:r w:rsidR="004D06B8" w:rsidRPr="001D3E79">
        <w:rPr>
          <w:lang w:val="en-US"/>
        </w:rPr>
        <w:t xml:space="preserve">. Experiments were conducted at </w:t>
      </w:r>
      <w:r w:rsidR="00357CE2" w:rsidRPr="001D3E79">
        <w:rPr>
          <w:lang w:val="en-US"/>
        </w:rPr>
        <w:t xml:space="preserve">relatively </w:t>
      </w:r>
      <w:r w:rsidR="004D06B8" w:rsidRPr="001D3E79">
        <w:rPr>
          <w:lang w:val="en-US"/>
        </w:rPr>
        <w:t xml:space="preserve">low </w:t>
      </w:r>
      <w:r w:rsidR="00DF611D" w:rsidRPr="001D3E79">
        <w:rPr>
          <w:lang w:val="en-US"/>
        </w:rPr>
        <w:t>mass</w:t>
      </w:r>
      <w:r w:rsidR="004D06B8" w:rsidRPr="001D3E79">
        <w:rPr>
          <w:lang w:val="en-US"/>
        </w:rPr>
        <w:t xml:space="preserve"> fluxes </w:t>
      </w:r>
      <w:r w:rsidR="00457C67" w:rsidRPr="001D3E79">
        <w:rPr>
          <w:lang w:val="en-US"/>
        </w:rPr>
        <w:t>(78</w:t>
      </w:r>
      <w:proofErr w:type="gramStart"/>
      <w:r w:rsidR="00457C67" w:rsidRPr="001D3E79">
        <w:rPr>
          <w:lang w:val="en-US"/>
        </w:rPr>
        <w:t>,9</w:t>
      </w:r>
      <w:proofErr w:type="gramEnd"/>
      <w:r w:rsidR="00457C67" w:rsidRPr="001D3E79">
        <w:rPr>
          <w:lang w:val="en-US"/>
        </w:rPr>
        <w:t>-276,3</w:t>
      </w:r>
      <w:r w:rsidR="004D06B8" w:rsidRPr="001D3E79">
        <w:rPr>
          <w:lang w:val="en-US"/>
        </w:rPr>
        <w:t xml:space="preserve"> kg/m</w:t>
      </w:r>
      <w:r w:rsidR="004D06B8" w:rsidRPr="001D3E79">
        <w:rPr>
          <w:vertAlign w:val="superscript"/>
          <w:lang w:val="en-US"/>
        </w:rPr>
        <w:t>2</w:t>
      </w:r>
      <w:r w:rsidR="004D06B8" w:rsidRPr="001D3E79">
        <w:rPr>
          <w:lang w:val="en-US"/>
        </w:rPr>
        <w:t>s). De-ioniz</w:t>
      </w:r>
      <w:r w:rsidR="00C4470A" w:rsidRPr="001D3E79">
        <w:rPr>
          <w:lang w:val="en-US"/>
        </w:rPr>
        <w:t>ed water was used as a working fluid</w:t>
      </w:r>
      <w:r w:rsidR="00627FA0">
        <w:rPr>
          <w:lang w:val="en-US"/>
        </w:rPr>
        <w:t xml:space="preserve">, </w:t>
      </w:r>
      <w:r w:rsidR="00627FA0" w:rsidRPr="00E54E60">
        <w:rPr>
          <w:lang w:val="en-US"/>
        </w:rPr>
        <w:t xml:space="preserve">while the </w:t>
      </w:r>
      <w:proofErr w:type="spellStart"/>
      <w:r w:rsidR="00627FA0" w:rsidRPr="00E54E60">
        <w:rPr>
          <w:lang w:val="en-US"/>
        </w:rPr>
        <w:t>microtube</w:t>
      </w:r>
      <w:proofErr w:type="spellEnd"/>
      <w:r w:rsidR="00627FA0" w:rsidRPr="00E54E60">
        <w:rPr>
          <w:lang w:val="en-US"/>
        </w:rPr>
        <w:t xml:space="preserve"> was heated by Joule h</w:t>
      </w:r>
      <w:r w:rsidR="004D06B8" w:rsidRPr="00E54E60">
        <w:rPr>
          <w:lang w:val="en-US"/>
        </w:rPr>
        <w:t>eating</w:t>
      </w:r>
      <w:r w:rsidR="00627FA0">
        <w:rPr>
          <w:color w:val="FF0000"/>
          <w:lang w:val="en-US"/>
        </w:rPr>
        <w:t>.</w:t>
      </w:r>
      <w:r w:rsidR="004D06B8" w:rsidRPr="001D3E79">
        <w:rPr>
          <w:lang w:val="en-US"/>
        </w:rPr>
        <w:t xml:space="preserve"> After the experiments without any inlet restriction, ex</w:t>
      </w:r>
      <w:r w:rsidR="00357CE2" w:rsidRPr="001D3E79">
        <w:rPr>
          <w:lang w:val="en-US"/>
        </w:rPr>
        <w:t>periments were conducted the same configuration with</w:t>
      </w:r>
      <w:r w:rsidR="004D06B8" w:rsidRPr="001D3E79">
        <w:rPr>
          <w:lang w:val="en-US"/>
        </w:rPr>
        <w:t xml:space="preserve"> inlet restriction. Temperature and pressure drop fluctuation signals were recorded and processed </w:t>
      </w:r>
      <w:r w:rsidR="00143EB1">
        <w:rPr>
          <w:lang w:val="en-US"/>
        </w:rPr>
        <w:t>by usi</w:t>
      </w:r>
      <w:r w:rsidR="00A33955" w:rsidRPr="001D3E79">
        <w:rPr>
          <w:lang w:val="en-US"/>
        </w:rPr>
        <w:t>ng Data Acquisition System.</w:t>
      </w:r>
      <w:r w:rsidR="000E2F85">
        <w:rPr>
          <w:lang w:val="en-US"/>
        </w:rPr>
        <w:t>”</w:t>
      </w:r>
      <w:r w:rsidR="004D06B8" w:rsidRPr="001D3E79">
        <w:rPr>
          <w:lang w:val="en-US"/>
        </w:rPr>
        <w:t xml:space="preserve"> </w:t>
      </w:r>
    </w:p>
    <w:p w:rsidR="00D23B28" w:rsidRPr="001D3E79" w:rsidRDefault="00D23B28" w:rsidP="002B20B7">
      <w:pPr>
        <w:pStyle w:val="NormalWeb"/>
        <w:spacing w:before="0" w:beforeAutospacing="0" w:after="0" w:afterAutospacing="0"/>
        <w:jc w:val="both"/>
        <w:rPr>
          <w:lang w:val="en-US"/>
        </w:rPr>
      </w:pPr>
    </w:p>
    <w:p w:rsidR="00AF4C0E" w:rsidRPr="001D3E79" w:rsidRDefault="00AF4C0E" w:rsidP="002B20B7">
      <w:pPr>
        <w:pStyle w:val="NormalWeb"/>
        <w:spacing w:before="0" w:beforeAutospacing="0" w:after="0" w:afterAutospacing="0"/>
        <w:jc w:val="both"/>
        <w:rPr>
          <w:b/>
          <w:sz w:val="28"/>
          <w:lang w:val="en-US"/>
        </w:rPr>
      </w:pPr>
      <w:r w:rsidRPr="001D3E79">
        <w:rPr>
          <w:b/>
          <w:sz w:val="28"/>
          <w:lang w:val="en-US"/>
        </w:rPr>
        <w:t>Nomenclature</w:t>
      </w:r>
    </w:p>
    <w:p w:rsidR="00AF4C0E" w:rsidRDefault="00AF4C0E" w:rsidP="002B20B7">
      <w:pPr>
        <w:pStyle w:val="Default"/>
        <w:jc w:val="both"/>
        <w:rPr>
          <w:rFonts w:ascii="Times New Roman" w:hAnsi="Times New Roman" w:cs="Times New Roman"/>
          <w:b/>
          <w:bCs/>
          <w:lang w:val="en-US"/>
        </w:rPr>
      </w:pPr>
    </w:p>
    <w:p w:rsidR="00CC4E02" w:rsidRDefault="00CC4E02" w:rsidP="002B20B7">
      <w:pPr>
        <w:pStyle w:val="Default"/>
        <w:jc w:val="both"/>
        <w:rPr>
          <w:rFonts w:ascii="Times New Roman" w:hAnsi="Times New Roman" w:cs="Times New Roman"/>
          <w:bCs/>
          <w:lang w:val="en-US"/>
        </w:rPr>
      </w:pPr>
      <w:r>
        <w:rPr>
          <w:rFonts w:ascii="Times New Roman" w:hAnsi="Times New Roman" w:cs="Times New Roman"/>
          <w:bCs/>
          <w:lang w:val="en-US"/>
        </w:rPr>
        <w:t>Define the letters and other technical things in here which you are going to use in formulas.</w:t>
      </w:r>
    </w:p>
    <w:p w:rsidR="00CC4E02" w:rsidRPr="00CC4E02" w:rsidRDefault="00CC4E02" w:rsidP="002B20B7">
      <w:pPr>
        <w:pStyle w:val="Default"/>
        <w:jc w:val="both"/>
        <w:rPr>
          <w:rFonts w:ascii="Times New Roman" w:hAnsi="Times New Roman" w:cs="Times New Roman"/>
          <w:b/>
          <w:bCs/>
          <w:lang w:val="en-US"/>
        </w:rPr>
      </w:pPr>
      <w:r>
        <w:rPr>
          <w:rFonts w:ascii="Times New Roman" w:hAnsi="Times New Roman" w:cs="Times New Roman"/>
          <w:b/>
          <w:bCs/>
          <w:lang w:val="en-US"/>
        </w:rPr>
        <w:t>For example:</w:t>
      </w:r>
    </w:p>
    <w:p w:rsidR="00AF4C0E" w:rsidRPr="0008241E" w:rsidRDefault="00CC4E02" w:rsidP="002B20B7">
      <w:pPr>
        <w:pStyle w:val="Default"/>
        <w:rPr>
          <w:rFonts w:ascii="Times New Roman" w:hAnsi="Times New Roman" w:cs="Times New Roman"/>
          <w:lang w:val="en-US"/>
        </w:rPr>
      </w:pPr>
      <w:r>
        <w:rPr>
          <w:rFonts w:ascii="Times New Roman" w:hAnsi="Times New Roman" w:cs="Times New Roman"/>
          <w:lang w:val="en-US"/>
        </w:rPr>
        <w:t>“</w:t>
      </w:r>
      <w:r w:rsidR="00AF4C0E" w:rsidRPr="0008241E">
        <w:rPr>
          <w:rFonts w:ascii="Times New Roman" w:hAnsi="Times New Roman" w:cs="Times New Roman"/>
          <w:lang w:val="en-US"/>
        </w:rPr>
        <w:t>A</w:t>
      </w:r>
      <w:r w:rsidR="00AF4C0E" w:rsidRPr="0008241E">
        <w:rPr>
          <w:rFonts w:ascii="Times New Roman" w:hAnsi="Times New Roman" w:cs="Times New Roman"/>
          <w:vertAlign w:val="subscript"/>
          <w:lang w:val="en-US"/>
        </w:rPr>
        <w:t xml:space="preserve">c </w:t>
      </w:r>
      <w:r w:rsidR="00E20918" w:rsidRPr="0008241E">
        <w:rPr>
          <w:rFonts w:ascii="Times New Roman" w:hAnsi="Times New Roman" w:cs="Times New Roman"/>
          <w:lang w:val="en-US"/>
        </w:rPr>
        <w:t xml:space="preserve">    </w:t>
      </w:r>
      <w:r w:rsidR="00AF4C0E" w:rsidRPr="0008241E">
        <w:rPr>
          <w:rFonts w:ascii="Times New Roman" w:hAnsi="Times New Roman" w:cs="Times New Roman"/>
          <w:lang w:val="en-US"/>
        </w:rPr>
        <w:t>Cross sectional area m</w:t>
      </w:r>
      <w:r w:rsidR="00AF4C0E" w:rsidRPr="0008241E">
        <w:rPr>
          <w:rFonts w:ascii="Times New Roman" w:hAnsi="Times New Roman" w:cs="Times New Roman"/>
          <w:vertAlign w:val="superscript"/>
          <w:lang w:val="en-US"/>
        </w:rPr>
        <w:t>2</w:t>
      </w:r>
      <w:r w:rsidR="00AF4C0E" w:rsidRPr="0008241E">
        <w:rPr>
          <w:rFonts w:ascii="Times New Roman" w:hAnsi="Times New Roman" w:cs="Times New Roman"/>
          <w:lang w:val="en-US"/>
        </w:rPr>
        <w:t xml:space="preserve">. </w:t>
      </w:r>
    </w:p>
    <w:p w:rsidR="00AF4C0E" w:rsidRPr="0008241E" w:rsidRDefault="00AF4C0E" w:rsidP="002B20B7">
      <w:pPr>
        <w:pStyle w:val="Default"/>
        <w:rPr>
          <w:rFonts w:ascii="Times New Roman" w:hAnsi="Times New Roman" w:cs="Times New Roman"/>
          <w:lang w:val="en-US"/>
        </w:rPr>
      </w:pPr>
      <w:r w:rsidRPr="0008241E">
        <w:rPr>
          <w:rFonts w:ascii="Times New Roman" w:hAnsi="Times New Roman" w:cs="Times New Roman"/>
          <w:lang w:val="en-US"/>
        </w:rPr>
        <w:t>G</w:t>
      </w:r>
      <w:r w:rsidR="0008241E">
        <w:rPr>
          <w:rFonts w:ascii="Times New Roman" w:hAnsi="Times New Roman" w:cs="Times New Roman"/>
          <w:lang w:val="en-US"/>
        </w:rPr>
        <w:t xml:space="preserve">     </w:t>
      </w:r>
      <w:r w:rsidRPr="0008241E">
        <w:rPr>
          <w:rFonts w:ascii="Times New Roman" w:hAnsi="Times New Roman" w:cs="Times New Roman"/>
          <w:lang w:val="en-US"/>
        </w:rPr>
        <w:t>Mass velocity kg m</w:t>
      </w:r>
      <w:r w:rsidRPr="0008241E">
        <w:rPr>
          <w:rFonts w:ascii="Times New Roman" w:hAnsi="Times New Roman" w:cs="Times New Roman"/>
          <w:vertAlign w:val="superscript"/>
          <w:lang w:val="en-US"/>
        </w:rPr>
        <w:t>-2</w:t>
      </w:r>
      <w:r w:rsidRPr="0008241E">
        <w:rPr>
          <w:rFonts w:ascii="Times New Roman" w:hAnsi="Times New Roman" w:cs="Times New Roman"/>
          <w:lang w:val="en-US"/>
        </w:rPr>
        <w:t xml:space="preserve"> s</w:t>
      </w:r>
      <w:r w:rsidRPr="0008241E">
        <w:rPr>
          <w:rFonts w:ascii="Times New Roman" w:hAnsi="Times New Roman" w:cs="Times New Roman"/>
          <w:vertAlign w:val="superscript"/>
          <w:lang w:val="en-US"/>
        </w:rPr>
        <w:t>-1</w:t>
      </w:r>
      <w:r w:rsidRPr="0008241E">
        <w:rPr>
          <w:rFonts w:ascii="Times New Roman" w:hAnsi="Times New Roman" w:cs="Times New Roman"/>
          <w:lang w:val="en-US"/>
        </w:rPr>
        <w:t xml:space="preserve">. </w:t>
      </w:r>
    </w:p>
    <w:p w:rsidR="00AF4C0E" w:rsidRPr="00561777" w:rsidRDefault="00C50997" w:rsidP="00561777">
      <w:pPr>
        <w:pStyle w:val="Default"/>
        <w:rPr>
          <w:rFonts w:ascii="Times New Roman" w:hAnsi="Times New Roman" w:cs="Times New Roman"/>
          <w:lang w:val="en-US"/>
        </w:rPr>
      </w:pPr>
      <m:oMath>
        <m:r>
          <w:rPr>
            <w:rFonts w:ascii="Cambria Math" w:hAnsi="Cambria Math" w:cs="Times New Roman"/>
            <w:lang w:val="en-US"/>
          </w:rPr>
          <m:t>ṁ</m:t>
        </m:r>
      </m:oMath>
      <w:r w:rsidR="00AF4C0E" w:rsidRPr="0008241E">
        <w:rPr>
          <w:rFonts w:ascii="Times New Roman" w:hAnsi="Times New Roman" w:cs="Times New Roman"/>
          <w:lang w:val="en-US"/>
        </w:rPr>
        <w:t xml:space="preserve"> </w:t>
      </w:r>
      <w:r w:rsidR="00E20918" w:rsidRPr="0008241E">
        <w:rPr>
          <w:rFonts w:ascii="Times New Roman" w:hAnsi="Times New Roman" w:cs="Times New Roman"/>
          <w:lang w:val="en-US"/>
        </w:rPr>
        <w:t xml:space="preserve">    </w:t>
      </w:r>
      <w:r w:rsidR="00AF4C0E" w:rsidRPr="0008241E">
        <w:rPr>
          <w:rFonts w:ascii="Times New Roman" w:hAnsi="Times New Roman" w:cs="Times New Roman"/>
          <w:lang w:val="en-US"/>
        </w:rPr>
        <w:t>Mass flow rate kg s</w:t>
      </w:r>
      <w:r w:rsidR="00AF4C0E" w:rsidRPr="0008241E">
        <w:rPr>
          <w:rFonts w:ascii="Times New Roman" w:hAnsi="Times New Roman" w:cs="Times New Roman"/>
          <w:vertAlign w:val="superscript"/>
          <w:lang w:val="en-US"/>
        </w:rPr>
        <w:t>-1</w:t>
      </w:r>
      <w:r w:rsidR="00AF4C0E" w:rsidRPr="0008241E">
        <w:rPr>
          <w:rFonts w:ascii="Times New Roman" w:hAnsi="Times New Roman" w:cs="Times New Roman"/>
          <w:lang w:val="en-US"/>
        </w:rPr>
        <w:t xml:space="preserve">. </w:t>
      </w:r>
      <w:r w:rsidR="00CC4E02">
        <w:rPr>
          <w:rFonts w:ascii="Times New Roman" w:hAnsi="Times New Roman" w:cs="Times New Roman"/>
          <w:lang w:val="en-US"/>
        </w:rPr>
        <w:t>“</w:t>
      </w:r>
    </w:p>
    <w:p w:rsidR="00E20918" w:rsidRPr="001D3E79" w:rsidRDefault="00E20918" w:rsidP="002B20B7">
      <w:pPr>
        <w:pStyle w:val="NormalWeb"/>
        <w:spacing w:before="0" w:beforeAutospacing="0" w:after="0" w:afterAutospacing="0"/>
        <w:jc w:val="both"/>
        <w:rPr>
          <w:b/>
          <w:sz w:val="28"/>
          <w:lang w:val="en-US"/>
        </w:rPr>
      </w:pPr>
    </w:p>
    <w:p w:rsidR="00D177F7" w:rsidRPr="001D3E79" w:rsidRDefault="00C50997" w:rsidP="002B20B7">
      <w:pPr>
        <w:pStyle w:val="NormalWeb"/>
        <w:spacing w:before="0" w:beforeAutospacing="0" w:after="0" w:afterAutospacing="0"/>
        <w:jc w:val="both"/>
        <w:rPr>
          <w:b/>
          <w:sz w:val="28"/>
          <w:lang w:val="en-US"/>
        </w:rPr>
      </w:pPr>
      <w:r w:rsidRPr="001D3E79">
        <w:rPr>
          <w:b/>
          <w:sz w:val="28"/>
          <w:lang w:val="en-US"/>
        </w:rPr>
        <w:t>2. Experimental</w:t>
      </w:r>
      <w:r w:rsidR="00D177F7" w:rsidRPr="001D3E79">
        <w:rPr>
          <w:b/>
          <w:sz w:val="28"/>
          <w:lang w:val="en-US"/>
        </w:rPr>
        <w:t xml:space="preserve"> Test Setup and Procedure</w:t>
      </w:r>
    </w:p>
    <w:p w:rsidR="00465722" w:rsidRPr="001D3E79" w:rsidRDefault="00465722" w:rsidP="002B20B7">
      <w:pPr>
        <w:pStyle w:val="Default"/>
        <w:jc w:val="both"/>
        <w:rPr>
          <w:rFonts w:ascii="Times New Roman" w:hAnsi="Times New Roman" w:cs="Times New Roman"/>
          <w:b/>
          <w:bCs/>
          <w:lang w:val="en-US"/>
        </w:rPr>
      </w:pPr>
    </w:p>
    <w:p w:rsidR="00D177F7" w:rsidRPr="001D3E79" w:rsidRDefault="00465722" w:rsidP="002B20B7">
      <w:pPr>
        <w:pStyle w:val="Default"/>
        <w:jc w:val="both"/>
        <w:rPr>
          <w:rFonts w:ascii="Times New Roman" w:hAnsi="Times New Roman" w:cs="Times New Roman"/>
          <w:b/>
          <w:bCs/>
          <w:lang w:val="en-US"/>
        </w:rPr>
      </w:pPr>
      <w:r w:rsidRPr="001D3E79">
        <w:rPr>
          <w:rFonts w:ascii="Times New Roman" w:hAnsi="Times New Roman" w:cs="Times New Roman"/>
          <w:b/>
          <w:bCs/>
          <w:lang w:val="en-US"/>
        </w:rPr>
        <w:t xml:space="preserve">2.1 </w:t>
      </w:r>
      <w:r w:rsidR="00D177F7" w:rsidRPr="001D3E79">
        <w:rPr>
          <w:rFonts w:ascii="Times New Roman" w:hAnsi="Times New Roman" w:cs="Times New Roman"/>
          <w:b/>
          <w:bCs/>
          <w:lang w:val="en-US"/>
        </w:rPr>
        <w:t xml:space="preserve">Experimental Test Setup </w:t>
      </w:r>
    </w:p>
    <w:p w:rsidR="00D177F7" w:rsidRPr="001D3E79" w:rsidRDefault="00D177F7" w:rsidP="002B20B7">
      <w:pPr>
        <w:pStyle w:val="Default"/>
        <w:jc w:val="both"/>
        <w:rPr>
          <w:rFonts w:ascii="Times New Roman" w:hAnsi="Times New Roman" w:cs="Times New Roman"/>
          <w:lang w:val="en-US"/>
        </w:rPr>
      </w:pPr>
    </w:p>
    <w:p w:rsidR="00232F41" w:rsidRDefault="00232F41" w:rsidP="002B20B7">
      <w:pPr>
        <w:pStyle w:val="Default"/>
        <w:jc w:val="both"/>
        <w:rPr>
          <w:rFonts w:ascii="Times New Roman" w:hAnsi="Times New Roman" w:cs="Times New Roman"/>
          <w:lang w:val="en-US"/>
        </w:rPr>
      </w:pPr>
      <w:r>
        <w:rPr>
          <w:rFonts w:ascii="Times New Roman" w:hAnsi="Times New Roman" w:cs="Times New Roman"/>
          <w:lang w:val="en-US"/>
        </w:rPr>
        <w:t>Define experimental test setup and its components explicitly. You are strongly advised to draw experimental setup in here rather than putting photo of it. You can use Microsoft power point or other software to draw it.</w:t>
      </w:r>
    </w:p>
    <w:p w:rsidR="00CC4E02" w:rsidRDefault="00232F41" w:rsidP="002B20B7">
      <w:pPr>
        <w:pStyle w:val="Default"/>
        <w:jc w:val="both"/>
        <w:rPr>
          <w:rFonts w:ascii="Times New Roman" w:hAnsi="Times New Roman" w:cs="Times New Roman"/>
          <w:lang w:val="en-US"/>
        </w:rPr>
      </w:pPr>
      <w:r>
        <w:rPr>
          <w:rFonts w:ascii="Times New Roman" w:hAnsi="Times New Roman" w:cs="Times New Roman"/>
          <w:b/>
          <w:lang w:val="en-US"/>
        </w:rPr>
        <w:t>Example:</w:t>
      </w:r>
      <w:r>
        <w:rPr>
          <w:rFonts w:ascii="Times New Roman" w:hAnsi="Times New Roman" w:cs="Times New Roman"/>
          <w:lang w:val="en-US"/>
        </w:rPr>
        <w:t xml:space="preserve"> </w:t>
      </w:r>
    </w:p>
    <w:p w:rsidR="00D177F7" w:rsidRDefault="00232F41" w:rsidP="002B20B7">
      <w:pPr>
        <w:pStyle w:val="Default"/>
        <w:jc w:val="both"/>
        <w:rPr>
          <w:rFonts w:ascii="Times New Roman" w:hAnsi="Times New Roman" w:cs="Times New Roman"/>
          <w:lang w:val="en-US"/>
        </w:rPr>
      </w:pPr>
      <w:r>
        <w:rPr>
          <w:rFonts w:ascii="Times New Roman" w:hAnsi="Times New Roman" w:cs="Times New Roman"/>
          <w:lang w:val="en-US"/>
        </w:rPr>
        <w:t>“</w:t>
      </w:r>
      <w:r w:rsidR="00D177F7" w:rsidRPr="001D3E79">
        <w:rPr>
          <w:rFonts w:ascii="Times New Roman" w:hAnsi="Times New Roman" w:cs="Times New Roman"/>
          <w:lang w:val="en-US"/>
        </w:rPr>
        <w:t>The experimental setup consists of the test section, a Nitrogen tank, a storage cylinder, a flow filte</w:t>
      </w:r>
      <w:r w:rsidR="00042DF3" w:rsidRPr="001D3E79">
        <w:rPr>
          <w:rFonts w:ascii="Times New Roman" w:hAnsi="Times New Roman" w:cs="Times New Roman"/>
          <w:lang w:val="en-US"/>
        </w:rPr>
        <w:t>r,</w:t>
      </w:r>
      <w:r w:rsidR="00D177F7" w:rsidRPr="001D3E79">
        <w:rPr>
          <w:rFonts w:ascii="Times New Roman" w:hAnsi="Times New Roman" w:cs="Times New Roman"/>
          <w:lang w:val="en-US"/>
        </w:rPr>
        <w:t xml:space="preserve"> Cole Palmer® flow meters, pressure sensors, proper tubing, fittings and a data acquisition system (DAQ). Two alligator clips, each 3 mm wide, were attached to the heated length on the </w:t>
      </w:r>
      <w:proofErr w:type="spellStart"/>
      <w:r w:rsidR="00D177F7" w:rsidRPr="001D3E79">
        <w:rPr>
          <w:rFonts w:ascii="Times New Roman" w:hAnsi="Times New Roman" w:cs="Times New Roman"/>
          <w:lang w:val="en-US"/>
        </w:rPr>
        <w:t>microtube</w:t>
      </w:r>
      <w:proofErr w:type="spellEnd"/>
      <w:r w:rsidR="00D177F7" w:rsidRPr="001D3E79">
        <w:rPr>
          <w:rFonts w:ascii="Times New Roman" w:hAnsi="Times New Roman" w:cs="Times New Roman"/>
          <w:lang w:val="en-US"/>
        </w:rPr>
        <w:t xml:space="preserve"> surface. They were installed with a prescribed distance (heated length) from each other and were connected to a high current power supply with an adjustable DC current and high power output to provide Joule heating to the </w:t>
      </w:r>
      <w:r w:rsidR="00D177F7" w:rsidRPr="001D3E79">
        <w:rPr>
          <w:rFonts w:ascii="Times New Roman" w:hAnsi="Times New Roman" w:cs="Times New Roman"/>
          <w:color w:val="auto"/>
          <w:lang w:val="en-US"/>
        </w:rPr>
        <w:t>14.88</w:t>
      </w:r>
      <w:r w:rsidR="00D177F7" w:rsidRPr="001D3E79">
        <w:rPr>
          <w:rFonts w:ascii="Times New Roman" w:hAnsi="Times New Roman" w:cs="Times New Roman"/>
          <w:lang w:val="en-US"/>
        </w:rPr>
        <w:t xml:space="preserve"> cm long micro tube of ~ 254μm inner diameter. The heated length was adjusted to </w:t>
      </w:r>
      <w:r w:rsidR="00D177F7" w:rsidRPr="001D3E79">
        <w:rPr>
          <w:rFonts w:ascii="Times New Roman" w:hAnsi="Times New Roman" w:cs="Times New Roman"/>
          <w:color w:val="auto"/>
          <w:lang w:val="en-US"/>
        </w:rPr>
        <w:lastRenderedPageBreak/>
        <w:t>5.65cm.</w:t>
      </w:r>
      <w:r w:rsidR="00D177F7" w:rsidRPr="001D3E79">
        <w:rPr>
          <w:rFonts w:ascii="Times New Roman" w:hAnsi="Times New Roman" w:cs="Times New Roman"/>
          <w:lang w:val="en-US"/>
        </w:rPr>
        <w:t xml:space="preserve"> The sealing between the </w:t>
      </w:r>
      <w:proofErr w:type="spellStart"/>
      <w:r w:rsidR="00D177F7" w:rsidRPr="001D3E79">
        <w:rPr>
          <w:rFonts w:ascii="Times New Roman" w:hAnsi="Times New Roman" w:cs="Times New Roman"/>
          <w:lang w:val="en-US"/>
        </w:rPr>
        <w:t>microtube</w:t>
      </w:r>
      <w:proofErr w:type="spellEnd"/>
      <w:r w:rsidR="00D177F7" w:rsidRPr="001D3E79">
        <w:rPr>
          <w:rFonts w:ascii="Times New Roman" w:hAnsi="Times New Roman" w:cs="Times New Roman"/>
          <w:lang w:val="en-US"/>
        </w:rPr>
        <w:t xml:space="preserve"> and the experimental loop was accomplished by </w:t>
      </w:r>
      <w:proofErr w:type="spellStart"/>
      <w:r w:rsidR="00D177F7" w:rsidRPr="001D3E79">
        <w:rPr>
          <w:rFonts w:ascii="Times New Roman" w:hAnsi="Times New Roman" w:cs="Times New Roman"/>
          <w:lang w:val="en-US"/>
        </w:rPr>
        <w:t>Conax</w:t>
      </w:r>
      <w:proofErr w:type="spellEnd"/>
      <w:r w:rsidR="00D177F7" w:rsidRPr="001D3E79">
        <w:rPr>
          <w:rFonts w:ascii="Times New Roman" w:hAnsi="Times New Roman" w:cs="Times New Roman"/>
          <w:lang w:val="en-US"/>
        </w:rPr>
        <w:t xml:space="preserve">® packing glands consisting of a gland body and a sealant. The </w:t>
      </w:r>
      <w:proofErr w:type="spellStart"/>
      <w:r w:rsidR="00D177F7" w:rsidRPr="001D3E79">
        <w:rPr>
          <w:rFonts w:ascii="Times New Roman" w:hAnsi="Times New Roman" w:cs="Times New Roman"/>
          <w:lang w:val="en-US"/>
        </w:rPr>
        <w:t>microtube</w:t>
      </w:r>
      <w:proofErr w:type="spellEnd"/>
      <w:r w:rsidR="00D177F7" w:rsidRPr="001D3E79">
        <w:rPr>
          <w:rFonts w:ascii="Times New Roman" w:hAnsi="Times New Roman" w:cs="Times New Roman"/>
          <w:lang w:val="en-US"/>
        </w:rPr>
        <w:t xml:space="preserve"> was connected to the experimental loop from one side, whereas the other end was exposed to the atmosphere to ensure atmospheric conditions at the exit. At that point, the pressure for flow was provided with Nitrogen tube, rather than a pump or motor. To measure local temperatures, three thin Omega® thermocouple wires (~76 </w:t>
      </w:r>
      <w:proofErr w:type="spellStart"/>
      <w:r w:rsidR="00D177F7" w:rsidRPr="001D3E79">
        <w:rPr>
          <w:rFonts w:ascii="Times New Roman" w:hAnsi="Times New Roman" w:cs="Times New Roman"/>
          <w:lang w:val="en-US"/>
        </w:rPr>
        <w:t>μm</w:t>
      </w:r>
      <w:proofErr w:type="spellEnd"/>
      <w:r w:rsidR="00D177F7" w:rsidRPr="001D3E79">
        <w:rPr>
          <w:rFonts w:ascii="Times New Roman" w:hAnsi="Times New Roman" w:cs="Times New Roman"/>
          <w:lang w:val="en-US"/>
        </w:rPr>
        <w:t xml:space="preserve"> thick) </w:t>
      </w:r>
      <w:r w:rsidR="00D177F7" w:rsidRPr="00E54E60">
        <w:rPr>
          <w:rFonts w:ascii="Times New Roman" w:hAnsi="Times New Roman" w:cs="Times New Roman"/>
          <w:color w:val="auto"/>
          <w:lang w:val="en-US"/>
        </w:rPr>
        <w:t>w</w:t>
      </w:r>
      <w:r w:rsidR="00E67763" w:rsidRPr="00E54E60">
        <w:rPr>
          <w:rFonts w:ascii="Times New Roman" w:hAnsi="Times New Roman" w:cs="Times New Roman"/>
          <w:color w:val="auto"/>
          <w:lang w:val="en-US"/>
        </w:rPr>
        <w:t>ere</w:t>
      </w:r>
      <w:r w:rsidR="00D177F7" w:rsidRPr="001D3E79">
        <w:rPr>
          <w:rFonts w:ascii="Times New Roman" w:hAnsi="Times New Roman" w:cs="Times New Roman"/>
          <w:lang w:val="en-US"/>
        </w:rPr>
        <w:t xml:space="preserve"> carefully installed to the </w:t>
      </w:r>
      <w:proofErr w:type="spellStart"/>
      <w:r w:rsidR="00D177F7" w:rsidRPr="001D3E79">
        <w:rPr>
          <w:rFonts w:ascii="Times New Roman" w:hAnsi="Times New Roman" w:cs="Times New Roman"/>
          <w:lang w:val="en-US"/>
        </w:rPr>
        <w:t>microtube</w:t>
      </w:r>
      <w:proofErr w:type="spellEnd"/>
      <w:r w:rsidR="00D177F7" w:rsidRPr="001D3E79">
        <w:rPr>
          <w:rFonts w:ascii="Times New Roman" w:hAnsi="Times New Roman" w:cs="Times New Roman"/>
          <w:lang w:val="en-US"/>
        </w:rPr>
        <w:t xml:space="preserve"> surface at desired locations using Omega® Bond.</w:t>
      </w:r>
      <w:r w:rsidR="00457C67" w:rsidRPr="001D3E79">
        <w:rPr>
          <w:rFonts w:ascii="Times New Roman" w:hAnsi="Times New Roman" w:cs="Times New Roman"/>
          <w:lang w:val="en-US"/>
        </w:rPr>
        <w:t xml:space="preserve"> </w:t>
      </w:r>
      <w:r w:rsidR="00D177F7" w:rsidRPr="001D3E79">
        <w:rPr>
          <w:rFonts w:ascii="Times New Roman" w:hAnsi="Times New Roman" w:cs="Times New Roman"/>
          <w:lang w:val="en-US"/>
        </w:rPr>
        <w:t xml:space="preserve"> Thermocouples </w:t>
      </w:r>
      <w:r w:rsidR="00D177F7" w:rsidRPr="001D3E79">
        <w:rPr>
          <w:rFonts w:ascii="Times New Roman" w:hAnsi="Times New Roman" w:cs="Times New Roman"/>
          <w:color w:val="auto"/>
          <w:lang w:val="en-US"/>
        </w:rPr>
        <w:t>were located at xth1 = 1.82 cm, xth2 = 3.</w:t>
      </w:r>
      <w:r w:rsidR="00457C67" w:rsidRPr="001D3E79">
        <w:rPr>
          <w:rFonts w:ascii="Times New Roman" w:hAnsi="Times New Roman" w:cs="Times New Roman"/>
          <w:color w:val="auto"/>
          <w:lang w:val="en-US"/>
        </w:rPr>
        <w:t xml:space="preserve">32 </w:t>
      </w:r>
      <w:r w:rsidR="00D177F7" w:rsidRPr="001D3E79">
        <w:rPr>
          <w:rFonts w:ascii="Times New Roman" w:hAnsi="Times New Roman" w:cs="Times New Roman"/>
          <w:color w:val="auto"/>
          <w:lang w:val="en-US"/>
        </w:rPr>
        <w:t xml:space="preserve">cm and xth3 = </w:t>
      </w:r>
      <w:r w:rsidR="00457C67" w:rsidRPr="001D3E79">
        <w:rPr>
          <w:rFonts w:ascii="Times New Roman" w:hAnsi="Times New Roman" w:cs="Times New Roman"/>
          <w:color w:val="auto"/>
          <w:lang w:val="en-US"/>
        </w:rPr>
        <w:t xml:space="preserve">4.82 </w:t>
      </w:r>
      <w:r w:rsidR="00D177F7" w:rsidRPr="001D3E79">
        <w:rPr>
          <w:rFonts w:ascii="Times New Roman" w:hAnsi="Times New Roman" w:cs="Times New Roman"/>
          <w:color w:val="auto"/>
          <w:lang w:val="en-US"/>
        </w:rPr>
        <w:t>cm over the heated length of 5.65cm.</w:t>
      </w:r>
      <w:r w:rsidR="00D177F7" w:rsidRPr="001D3E79">
        <w:rPr>
          <w:rFonts w:ascii="Times New Roman" w:hAnsi="Times New Roman" w:cs="Times New Roman"/>
          <w:lang w:val="en-US"/>
        </w:rPr>
        <w:t xml:space="preserve"> Inlet pressures were measured manually via two Omega® pressure transducers with a 0 to 100 psi gauge pressure range. In the second </w:t>
      </w:r>
      <w:r w:rsidR="00042DF3" w:rsidRPr="001D3E79">
        <w:rPr>
          <w:rFonts w:ascii="Times New Roman" w:hAnsi="Times New Roman" w:cs="Times New Roman"/>
          <w:lang w:val="en-US"/>
        </w:rPr>
        <w:t>step of the experiment</w:t>
      </w:r>
      <w:r w:rsidR="00D177F7" w:rsidRPr="001D3E79">
        <w:rPr>
          <w:rFonts w:ascii="Times New Roman" w:hAnsi="Times New Roman" w:cs="Times New Roman"/>
          <w:lang w:val="en-US"/>
        </w:rPr>
        <w:t>, a restriction valve</w:t>
      </w:r>
      <w:r w:rsidR="00042DF3" w:rsidRPr="001D3E79">
        <w:rPr>
          <w:rFonts w:ascii="Times New Roman" w:hAnsi="Times New Roman" w:cs="Times New Roman"/>
          <w:lang w:val="en-US"/>
        </w:rPr>
        <w:t xml:space="preserve"> just before the </w:t>
      </w:r>
      <w:proofErr w:type="spellStart"/>
      <w:r w:rsidR="00042DF3" w:rsidRPr="001D3E79">
        <w:rPr>
          <w:rFonts w:ascii="Times New Roman" w:hAnsi="Times New Roman" w:cs="Times New Roman"/>
          <w:lang w:val="en-US"/>
        </w:rPr>
        <w:t>microtube</w:t>
      </w:r>
      <w:proofErr w:type="spellEnd"/>
      <w:r w:rsidR="00042DF3" w:rsidRPr="001D3E79">
        <w:rPr>
          <w:rFonts w:ascii="Times New Roman" w:hAnsi="Times New Roman" w:cs="Times New Roman"/>
          <w:lang w:val="en-US"/>
        </w:rPr>
        <w:t xml:space="preserve"> was inserted. A</w:t>
      </w:r>
      <w:r w:rsidR="00D177F7" w:rsidRPr="001D3E79">
        <w:rPr>
          <w:rFonts w:ascii="Times New Roman" w:hAnsi="Times New Roman" w:cs="Times New Roman"/>
          <w:lang w:val="en-US"/>
        </w:rPr>
        <w:t xml:space="preserve"> digital pressure </w:t>
      </w:r>
      <w:r w:rsidR="00042DF3" w:rsidRPr="001D3E79">
        <w:rPr>
          <w:rFonts w:ascii="Times New Roman" w:hAnsi="Times New Roman" w:cs="Times New Roman"/>
          <w:lang w:val="en-US"/>
        </w:rPr>
        <w:t>sensor was installed before the test section</w:t>
      </w:r>
      <w:r w:rsidR="00D177F7" w:rsidRPr="001D3E79">
        <w:rPr>
          <w:rFonts w:ascii="Times New Roman" w:hAnsi="Times New Roman" w:cs="Times New Roman"/>
          <w:lang w:val="en-US"/>
        </w:rPr>
        <w:t xml:space="preserve">, which provides the </w:t>
      </w:r>
      <w:r w:rsidR="00CC52C6" w:rsidRPr="001D3E79">
        <w:rPr>
          <w:rFonts w:ascii="Times New Roman" w:hAnsi="Times New Roman" w:cs="Times New Roman"/>
          <w:lang w:val="en-US"/>
        </w:rPr>
        <w:t>measure</w:t>
      </w:r>
      <w:r w:rsidR="00D177F7" w:rsidRPr="001D3E79">
        <w:rPr>
          <w:rFonts w:ascii="Times New Roman" w:hAnsi="Times New Roman" w:cs="Times New Roman"/>
          <w:lang w:val="en-US"/>
        </w:rPr>
        <w:t xml:space="preserve"> pressure</w:t>
      </w:r>
      <w:r w:rsidR="00CC52C6" w:rsidRPr="001D3E79">
        <w:rPr>
          <w:rFonts w:ascii="Times New Roman" w:hAnsi="Times New Roman" w:cs="Times New Roman"/>
          <w:lang w:val="en-US"/>
        </w:rPr>
        <w:t xml:space="preserve"> and is connected to</w:t>
      </w:r>
      <w:r w:rsidR="00D177F7" w:rsidRPr="001D3E79">
        <w:rPr>
          <w:rFonts w:ascii="Times New Roman" w:hAnsi="Times New Roman" w:cs="Times New Roman"/>
          <w:lang w:val="en-US"/>
        </w:rPr>
        <w:t xml:space="preserve"> DAQ</w:t>
      </w:r>
      <w:r w:rsidR="00A708F1" w:rsidRPr="001D3E79">
        <w:rPr>
          <w:rFonts w:ascii="Times New Roman" w:hAnsi="Times New Roman" w:cs="Times New Roman"/>
          <w:lang w:val="en-US"/>
        </w:rPr>
        <w:t xml:space="preserve"> (Data Acquisition System)</w:t>
      </w:r>
      <w:r w:rsidR="00D177F7" w:rsidRPr="001D3E79">
        <w:rPr>
          <w:rFonts w:ascii="Times New Roman" w:hAnsi="Times New Roman" w:cs="Times New Roman"/>
          <w:lang w:val="en-US"/>
        </w:rPr>
        <w:t xml:space="preserve">. Furthermore, flow rate data was obtained together with the voltage, current, and wall/fluid temperatures, </w:t>
      </w:r>
      <w:r w:rsidR="001D3E79" w:rsidRPr="001D3E79">
        <w:rPr>
          <w:rFonts w:ascii="Times New Roman" w:hAnsi="Times New Roman" w:cs="Times New Roman"/>
          <w:lang w:val="en-US"/>
        </w:rPr>
        <w:t>pressures, which were</w:t>
      </w:r>
      <w:r w:rsidR="00D177F7" w:rsidRPr="001D3E79">
        <w:rPr>
          <w:rFonts w:ascii="Times New Roman" w:hAnsi="Times New Roman" w:cs="Times New Roman"/>
          <w:lang w:val="en-US"/>
        </w:rPr>
        <w:t xml:space="preserve"> acquired through a </w:t>
      </w:r>
      <w:proofErr w:type="spellStart"/>
      <w:r w:rsidR="00D177F7" w:rsidRPr="001D3E79">
        <w:rPr>
          <w:rFonts w:ascii="Times New Roman" w:hAnsi="Times New Roman" w:cs="Times New Roman"/>
          <w:lang w:val="en-US"/>
        </w:rPr>
        <w:t>LabView</w:t>
      </w:r>
      <w:proofErr w:type="spellEnd"/>
      <w:r w:rsidR="00D177F7" w:rsidRPr="001D3E79">
        <w:rPr>
          <w:rFonts w:ascii="Times New Roman" w:hAnsi="Times New Roman" w:cs="Times New Roman"/>
          <w:lang w:val="en-US"/>
        </w:rPr>
        <w:t xml:space="preserve">® interface with time and were transferred to a spreadsheet file for data reduction. </w:t>
      </w:r>
    </w:p>
    <w:p w:rsidR="00D23B28" w:rsidRPr="001D3E79" w:rsidRDefault="00D23B28" w:rsidP="002B20B7">
      <w:pPr>
        <w:pStyle w:val="Default"/>
        <w:jc w:val="both"/>
        <w:rPr>
          <w:rFonts w:ascii="Times New Roman" w:hAnsi="Times New Roman" w:cs="Times New Roman"/>
          <w:lang w:val="en-US"/>
        </w:rPr>
      </w:pPr>
    </w:p>
    <w:p w:rsidR="00465722" w:rsidRPr="001D3E79" w:rsidRDefault="005E5661" w:rsidP="002B20B7">
      <w:pPr>
        <w:pStyle w:val="Default"/>
        <w:jc w:val="both"/>
        <w:rPr>
          <w:rFonts w:ascii="Times New Roman" w:hAnsi="Times New Roman" w:cs="Times New Roman"/>
          <w:lang w:val="en-US"/>
        </w:rPr>
      </w:pPr>
      <w:r>
        <w:rPr>
          <w:rFonts w:ascii="Times New Roman" w:eastAsia="MS Mincho" w:hAnsi="Times New Roman" w:cs="Times New Roman"/>
          <w:noProof/>
          <w:lang w:eastAsia="tr-TR"/>
        </w:rPr>
        <w:drawing>
          <wp:anchor distT="0" distB="0" distL="114300" distR="114300" simplePos="0" relativeHeight="251657728" behindDoc="0" locked="0" layoutInCell="1" allowOverlap="1">
            <wp:simplePos x="0" y="0"/>
            <wp:positionH relativeFrom="column">
              <wp:posOffset>-386715</wp:posOffset>
            </wp:positionH>
            <wp:positionV relativeFrom="paragraph">
              <wp:posOffset>175260</wp:posOffset>
            </wp:positionV>
            <wp:extent cx="3486150" cy="2336800"/>
            <wp:effectExtent l="19050" t="0" r="0" b="0"/>
            <wp:wrapSquare wrapText="bothSides"/>
            <wp:docPr id="5" name="Picture 1" descr="Proje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 Setup"/>
                    <pic:cNvPicPr>
                      <a:picLocks noChangeAspect="1" noChangeArrowheads="1"/>
                    </pic:cNvPicPr>
                  </pic:nvPicPr>
                  <pic:blipFill>
                    <a:blip r:embed="rId13" cstate="print"/>
                    <a:srcRect l="1405"/>
                    <a:stretch>
                      <a:fillRect/>
                    </a:stretch>
                  </pic:blipFill>
                  <pic:spPr bwMode="auto">
                    <a:xfrm>
                      <a:off x="0" y="0"/>
                      <a:ext cx="3486150" cy="2336800"/>
                    </a:xfrm>
                    <a:prstGeom prst="rect">
                      <a:avLst/>
                    </a:prstGeom>
                    <a:noFill/>
                    <a:ln w="9525">
                      <a:noFill/>
                      <a:miter lim="800000"/>
                      <a:headEnd/>
                      <a:tailEnd/>
                    </a:ln>
                  </pic:spPr>
                </pic:pic>
              </a:graphicData>
            </a:graphic>
          </wp:anchor>
        </w:drawing>
      </w:r>
    </w:p>
    <w:p w:rsidR="00A20AB2" w:rsidRPr="001D3E79" w:rsidRDefault="00A20AB2" w:rsidP="002B20B7">
      <w:pPr>
        <w:spacing w:line="240" w:lineRule="auto"/>
        <w:jc w:val="center"/>
        <w:rPr>
          <w:szCs w:val="24"/>
        </w:rPr>
      </w:pPr>
      <w:r w:rsidRPr="001D3E79">
        <w:rPr>
          <w:szCs w:val="24"/>
        </w:rPr>
        <w:t>Figure</w:t>
      </w:r>
      <w:r w:rsidR="000A7D9A" w:rsidRPr="001D3E79">
        <w:rPr>
          <w:szCs w:val="24"/>
        </w:rPr>
        <w:t xml:space="preserve"> 1</w:t>
      </w:r>
      <w:r w:rsidRPr="001D3E79">
        <w:rPr>
          <w:szCs w:val="24"/>
        </w:rPr>
        <w:t>: Schematic illustration of the whole experiment setup.</w:t>
      </w:r>
    </w:p>
    <w:p w:rsidR="00A20AB2" w:rsidRPr="001D3E79" w:rsidRDefault="00A20AB2" w:rsidP="002B20B7">
      <w:pPr>
        <w:pStyle w:val="NormalWeb"/>
        <w:spacing w:before="0" w:beforeAutospacing="0" w:after="0" w:afterAutospacing="0"/>
        <w:ind w:left="150"/>
        <w:jc w:val="both"/>
        <w:rPr>
          <w:rFonts w:ascii="Arial" w:hAnsi="Arial" w:cs="Arial"/>
          <w:color w:val="000000"/>
          <w:sz w:val="18"/>
          <w:szCs w:val="18"/>
          <w:lang w:val="en-US"/>
        </w:rPr>
      </w:pPr>
    </w:p>
    <w:p w:rsidR="00D177F7" w:rsidRDefault="00D177F7" w:rsidP="002B20B7">
      <w:pPr>
        <w:pStyle w:val="Default"/>
        <w:jc w:val="both"/>
        <w:rPr>
          <w:rFonts w:ascii="Times New Roman" w:hAnsi="Times New Roman" w:cs="Times New Roman"/>
          <w:lang w:val="en-US"/>
        </w:rPr>
      </w:pPr>
    </w:p>
    <w:p w:rsidR="00D23B28" w:rsidRPr="001D3E79" w:rsidRDefault="00D23B28" w:rsidP="002B20B7">
      <w:pPr>
        <w:pStyle w:val="Default"/>
        <w:jc w:val="both"/>
        <w:rPr>
          <w:rFonts w:ascii="Times New Roman" w:hAnsi="Times New Roman" w:cs="Times New Roman"/>
          <w:lang w:val="en-US"/>
        </w:rPr>
      </w:pPr>
    </w:p>
    <w:p w:rsidR="00D23B28" w:rsidRPr="00232F41" w:rsidRDefault="002A0066" w:rsidP="00232F41">
      <w:pPr>
        <w:spacing w:line="240" w:lineRule="auto"/>
        <w:jc w:val="center"/>
        <w:rPr>
          <w:rFonts w:ascii="Arial" w:hAnsi="Arial" w:cs="Arial"/>
          <w:color w:val="000000"/>
          <w:sz w:val="18"/>
          <w:szCs w:val="18"/>
        </w:rPr>
      </w:pPr>
      <w:r>
        <w:rPr>
          <w:szCs w:val="24"/>
        </w:rPr>
        <w:t xml:space="preserve"> </w:t>
      </w:r>
      <w:r w:rsidR="00232F41">
        <w:rPr>
          <w:szCs w:val="24"/>
        </w:rPr>
        <w:t>“</w:t>
      </w:r>
    </w:p>
    <w:p w:rsidR="00561777" w:rsidRDefault="00561777" w:rsidP="002B20B7">
      <w:pPr>
        <w:autoSpaceDE w:val="0"/>
        <w:autoSpaceDN w:val="0"/>
        <w:adjustRightInd w:val="0"/>
        <w:spacing w:line="240" w:lineRule="auto"/>
        <w:rPr>
          <w:szCs w:val="24"/>
        </w:rPr>
      </w:pPr>
    </w:p>
    <w:p w:rsidR="007005E2" w:rsidRPr="001D3E79" w:rsidRDefault="00465722" w:rsidP="002B20B7">
      <w:pPr>
        <w:autoSpaceDE w:val="0"/>
        <w:autoSpaceDN w:val="0"/>
        <w:adjustRightInd w:val="0"/>
        <w:spacing w:line="240" w:lineRule="auto"/>
        <w:rPr>
          <w:b/>
          <w:bCs/>
          <w:color w:val="000000"/>
          <w:szCs w:val="24"/>
        </w:rPr>
      </w:pPr>
      <w:r w:rsidRPr="001D3E79">
        <w:rPr>
          <w:b/>
          <w:bCs/>
          <w:color w:val="000000"/>
          <w:szCs w:val="24"/>
        </w:rPr>
        <w:t xml:space="preserve">2.2 </w:t>
      </w:r>
      <w:r w:rsidR="007005E2" w:rsidRPr="001D3E79">
        <w:rPr>
          <w:b/>
          <w:bCs/>
          <w:color w:val="000000"/>
          <w:szCs w:val="24"/>
        </w:rPr>
        <w:t xml:space="preserve">Experimental Procedure </w:t>
      </w:r>
    </w:p>
    <w:p w:rsidR="007005E2" w:rsidRDefault="007005E2" w:rsidP="002B20B7">
      <w:pPr>
        <w:autoSpaceDE w:val="0"/>
        <w:autoSpaceDN w:val="0"/>
        <w:adjustRightInd w:val="0"/>
        <w:spacing w:line="240" w:lineRule="auto"/>
        <w:rPr>
          <w:b/>
          <w:bCs/>
          <w:color w:val="000000"/>
          <w:szCs w:val="24"/>
        </w:rPr>
      </w:pPr>
    </w:p>
    <w:p w:rsidR="002A0066" w:rsidRDefault="002A0066" w:rsidP="002B20B7">
      <w:pPr>
        <w:autoSpaceDE w:val="0"/>
        <w:autoSpaceDN w:val="0"/>
        <w:adjustRightInd w:val="0"/>
        <w:spacing w:line="240" w:lineRule="auto"/>
        <w:rPr>
          <w:bCs/>
          <w:color w:val="000000"/>
          <w:szCs w:val="24"/>
        </w:rPr>
      </w:pPr>
      <w:r>
        <w:rPr>
          <w:bCs/>
          <w:color w:val="000000"/>
          <w:szCs w:val="24"/>
        </w:rPr>
        <w:t>Talk about experimental procedure. How did you conduct the experiment? How did you take data? Write one by one experiment’s step.</w:t>
      </w:r>
    </w:p>
    <w:p w:rsidR="002A0066" w:rsidRDefault="002A0066" w:rsidP="002B20B7">
      <w:pPr>
        <w:autoSpaceDE w:val="0"/>
        <w:autoSpaceDN w:val="0"/>
        <w:adjustRightInd w:val="0"/>
        <w:spacing w:line="240" w:lineRule="auto"/>
        <w:rPr>
          <w:bCs/>
          <w:color w:val="000000"/>
          <w:szCs w:val="24"/>
        </w:rPr>
      </w:pPr>
    </w:p>
    <w:p w:rsidR="002A0066" w:rsidRDefault="002A0066" w:rsidP="002B20B7">
      <w:pPr>
        <w:autoSpaceDE w:val="0"/>
        <w:autoSpaceDN w:val="0"/>
        <w:adjustRightInd w:val="0"/>
        <w:spacing w:line="240" w:lineRule="auto"/>
        <w:rPr>
          <w:b/>
          <w:bCs/>
          <w:color w:val="000000"/>
          <w:szCs w:val="24"/>
        </w:rPr>
      </w:pPr>
      <w:r>
        <w:rPr>
          <w:b/>
          <w:bCs/>
          <w:color w:val="000000"/>
          <w:szCs w:val="24"/>
        </w:rPr>
        <w:t>Example:</w:t>
      </w:r>
    </w:p>
    <w:p w:rsidR="002A0066" w:rsidRPr="002A0066" w:rsidRDefault="002A0066" w:rsidP="002B20B7">
      <w:pPr>
        <w:autoSpaceDE w:val="0"/>
        <w:autoSpaceDN w:val="0"/>
        <w:adjustRightInd w:val="0"/>
        <w:spacing w:line="240" w:lineRule="auto"/>
        <w:rPr>
          <w:b/>
          <w:bCs/>
          <w:color w:val="000000"/>
          <w:szCs w:val="24"/>
        </w:rPr>
      </w:pPr>
      <w:r>
        <w:rPr>
          <w:b/>
          <w:bCs/>
          <w:color w:val="000000"/>
          <w:szCs w:val="24"/>
        </w:rPr>
        <w:t>“</w:t>
      </w:r>
    </w:p>
    <w:p w:rsidR="00465722" w:rsidRPr="001D3E79" w:rsidRDefault="005E5661" w:rsidP="002B20B7">
      <w:pPr>
        <w:autoSpaceDE w:val="0"/>
        <w:autoSpaceDN w:val="0"/>
        <w:adjustRightInd w:val="0"/>
        <w:spacing w:line="240" w:lineRule="auto"/>
        <w:jc w:val="center"/>
        <w:rPr>
          <w:color w:val="000000"/>
          <w:szCs w:val="24"/>
        </w:rPr>
      </w:pPr>
      <w:r>
        <w:rPr>
          <w:b/>
          <w:bCs/>
          <w:noProof/>
          <w:color w:val="000000"/>
          <w:szCs w:val="24"/>
          <w:lang w:val="tr-TR" w:eastAsia="tr-TR"/>
        </w:rPr>
        <w:drawing>
          <wp:inline distT="0" distB="0" distL="0" distR="0">
            <wp:extent cx="2955925" cy="1520190"/>
            <wp:effectExtent l="19050" t="0" r="0" b="0"/>
            <wp:docPr id="2" name="Picture 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
                    <pic:cNvPicPr>
                      <a:picLocks noChangeAspect="1" noChangeArrowheads="1"/>
                    </pic:cNvPicPr>
                  </pic:nvPicPr>
                  <pic:blipFill>
                    <a:blip r:embed="rId14" cstate="print"/>
                    <a:srcRect l="5992" t="10895" r="6300" b="28798"/>
                    <a:stretch>
                      <a:fillRect/>
                    </a:stretch>
                  </pic:blipFill>
                  <pic:spPr bwMode="auto">
                    <a:xfrm>
                      <a:off x="0" y="0"/>
                      <a:ext cx="2955925" cy="1520190"/>
                    </a:xfrm>
                    <a:prstGeom prst="rect">
                      <a:avLst/>
                    </a:prstGeom>
                    <a:noFill/>
                    <a:ln w="9525">
                      <a:noFill/>
                      <a:miter lim="800000"/>
                      <a:headEnd/>
                      <a:tailEnd/>
                    </a:ln>
                  </pic:spPr>
                </pic:pic>
              </a:graphicData>
            </a:graphic>
          </wp:inline>
        </w:drawing>
      </w:r>
    </w:p>
    <w:p w:rsidR="007005E2" w:rsidRPr="001D3E79" w:rsidRDefault="007005E2" w:rsidP="002B20B7">
      <w:pPr>
        <w:autoSpaceDE w:val="0"/>
        <w:autoSpaceDN w:val="0"/>
        <w:adjustRightInd w:val="0"/>
        <w:spacing w:line="240" w:lineRule="auto"/>
        <w:jc w:val="center"/>
        <w:rPr>
          <w:color w:val="000000"/>
          <w:sz w:val="22"/>
          <w:szCs w:val="24"/>
        </w:rPr>
      </w:pPr>
      <w:r w:rsidRPr="001D3E79">
        <w:rPr>
          <w:color w:val="000000"/>
          <w:sz w:val="22"/>
          <w:szCs w:val="24"/>
        </w:rPr>
        <w:t>Figure</w:t>
      </w:r>
      <w:r w:rsidR="000A7D9A" w:rsidRPr="001D3E79">
        <w:rPr>
          <w:color w:val="000000"/>
          <w:sz w:val="22"/>
          <w:szCs w:val="24"/>
        </w:rPr>
        <w:t xml:space="preserve"> 3</w:t>
      </w:r>
      <w:r w:rsidRPr="001D3E79">
        <w:rPr>
          <w:color w:val="000000"/>
          <w:sz w:val="22"/>
          <w:szCs w:val="24"/>
        </w:rPr>
        <w:t>: Flow chart schematic of the procedure</w:t>
      </w:r>
    </w:p>
    <w:p w:rsidR="007005E2" w:rsidRPr="001D3E79" w:rsidRDefault="007005E2" w:rsidP="002B20B7">
      <w:pPr>
        <w:autoSpaceDE w:val="0"/>
        <w:autoSpaceDN w:val="0"/>
        <w:adjustRightInd w:val="0"/>
        <w:spacing w:line="240" w:lineRule="auto"/>
        <w:rPr>
          <w:color w:val="000000"/>
          <w:szCs w:val="24"/>
        </w:rPr>
      </w:pPr>
    </w:p>
    <w:p w:rsidR="00465722" w:rsidRPr="001D3E79" w:rsidRDefault="00465722" w:rsidP="002B20B7">
      <w:pPr>
        <w:autoSpaceDE w:val="0"/>
        <w:autoSpaceDN w:val="0"/>
        <w:adjustRightInd w:val="0"/>
        <w:spacing w:line="240" w:lineRule="auto"/>
        <w:rPr>
          <w:color w:val="000000"/>
          <w:szCs w:val="24"/>
        </w:rPr>
      </w:pPr>
      <w:r w:rsidRPr="001D3E79">
        <w:rPr>
          <w:color w:val="000000"/>
          <w:szCs w:val="24"/>
        </w:rPr>
        <w:t xml:space="preserve">The experiment procedure </w:t>
      </w:r>
      <w:r w:rsidR="00DF611D" w:rsidRPr="001D3E79">
        <w:rPr>
          <w:color w:val="000000"/>
          <w:szCs w:val="24"/>
        </w:rPr>
        <w:t>necessitates</w:t>
      </w:r>
      <w:r w:rsidRPr="001D3E79">
        <w:rPr>
          <w:color w:val="000000"/>
          <w:szCs w:val="24"/>
        </w:rPr>
        <w:t xml:space="preserve"> working with a variety of fixed relatively low flow rates. Those flow rates were maintained by sensitive Nitrogen tank pressure and</w:t>
      </w:r>
      <w:r w:rsidR="001D3E79" w:rsidRPr="001D3E79">
        <w:rPr>
          <w:color w:val="000000"/>
          <w:szCs w:val="24"/>
        </w:rPr>
        <w:t xml:space="preserve"> fine flow valve</w:t>
      </w:r>
      <w:r w:rsidRPr="001D3E79">
        <w:rPr>
          <w:color w:val="000000"/>
          <w:szCs w:val="24"/>
        </w:rPr>
        <w:t>. After the fixed flow</w:t>
      </w:r>
      <w:r w:rsidR="00B26709">
        <w:rPr>
          <w:color w:val="000000"/>
          <w:szCs w:val="24"/>
        </w:rPr>
        <w:t xml:space="preserve"> </w:t>
      </w:r>
      <w:r w:rsidRPr="001D3E79">
        <w:rPr>
          <w:color w:val="000000"/>
          <w:szCs w:val="24"/>
        </w:rPr>
        <w:t>rate</w:t>
      </w:r>
      <w:r w:rsidR="001D3E79" w:rsidRPr="001D3E79">
        <w:rPr>
          <w:color w:val="000000"/>
          <w:szCs w:val="24"/>
        </w:rPr>
        <w:t>s are</w:t>
      </w:r>
      <w:r w:rsidRPr="001D3E79">
        <w:rPr>
          <w:color w:val="000000"/>
          <w:szCs w:val="24"/>
        </w:rPr>
        <w:t xml:space="preserve"> maintained, the </w:t>
      </w:r>
      <w:r w:rsidR="001D3E79" w:rsidRPr="001D3E79">
        <w:rPr>
          <w:color w:val="000000"/>
          <w:szCs w:val="24"/>
        </w:rPr>
        <w:t>desired</w:t>
      </w:r>
      <w:r w:rsidRPr="001D3E79">
        <w:rPr>
          <w:color w:val="000000"/>
          <w:szCs w:val="24"/>
        </w:rPr>
        <w:t xml:space="preserve"> power is </w:t>
      </w:r>
      <w:r w:rsidR="001D3E79" w:rsidRPr="001D3E79">
        <w:rPr>
          <w:color w:val="000000"/>
          <w:szCs w:val="24"/>
        </w:rPr>
        <w:t>supplied</w:t>
      </w:r>
      <w:r w:rsidRPr="001D3E79">
        <w:rPr>
          <w:color w:val="000000"/>
          <w:szCs w:val="24"/>
        </w:rPr>
        <w:t xml:space="preserve"> from the power supply. The current was increased in </w:t>
      </w:r>
      <w:r w:rsidR="001D3E79" w:rsidRPr="001D3E79">
        <w:rPr>
          <w:color w:val="000000"/>
          <w:szCs w:val="24"/>
        </w:rPr>
        <w:t xml:space="preserve">~0.5 </w:t>
      </w:r>
      <w:proofErr w:type="gramStart"/>
      <w:r w:rsidR="007D2C52">
        <w:rPr>
          <w:color w:val="000000"/>
          <w:szCs w:val="24"/>
        </w:rPr>
        <w:t>A</w:t>
      </w:r>
      <w:proofErr w:type="gramEnd"/>
      <w:r w:rsidR="001D3E79" w:rsidRPr="001D3E79">
        <w:rPr>
          <w:color w:val="000000"/>
          <w:szCs w:val="24"/>
        </w:rPr>
        <w:t xml:space="preserve"> </w:t>
      </w:r>
      <w:r w:rsidR="00DF611D" w:rsidRPr="001D3E79">
        <w:rPr>
          <w:color w:val="000000"/>
          <w:szCs w:val="24"/>
        </w:rPr>
        <w:t>increments</w:t>
      </w:r>
      <w:r w:rsidR="001D3E79" w:rsidRPr="001D3E79">
        <w:rPr>
          <w:color w:val="000000"/>
          <w:szCs w:val="24"/>
        </w:rPr>
        <w:t>. Then the data were acquired</w:t>
      </w:r>
      <w:r w:rsidRPr="001D3E79">
        <w:rPr>
          <w:color w:val="000000"/>
          <w:szCs w:val="24"/>
        </w:rPr>
        <w:t xml:space="preserve"> via DAQ module with the rate </w:t>
      </w:r>
      <w:proofErr w:type="gramStart"/>
      <w:r w:rsidRPr="001D3E79">
        <w:rPr>
          <w:color w:val="000000"/>
          <w:szCs w:val="24"/>
        </w:rPr>
        <w:t>of 100</w:t>
      </w:r>
      <w:r w:rsidR="001D3E79" w:rsidRPr="001D3E79">
        <w:rPr>
          <w:color w:val="000000"/>
          <w:szCs w:val="24"/>
        </w:rPr>
        <w:t xml:space="preserve"> data/s</w:t>
      </w:r>
      <w:proofErr w:type="gramEnd"/>
      <w:r w:rsidR="001D3E79" w:rsidRPr="001D3E79">
        <w:rPr>
          <w:color w:val="000000"/>
          <w:szCs w:val="24"/>
        </w:rPr>
        <w:t>. Those gathered data were</w:t>
      </w:r>
      <w:r w:rsidRPr="001D3E79">
        <w:rPr>
          <w:color w:val="000000"/>
          <w:szCs w:val="24"/>
        </w:rPr>
        <w:t xml:space="preserve"> </w:t>
      </w:r>
      <w:r w:rsidR="00DF611D" w:rsidRPr="001D3E79">
        <w:rPr>
          <w:color w:val="000000"/>
          <w:szCs w:val="24"/>
        </w:rPr>
        <w:t>instanta</w:t>
      </w:r>
      <w:r w:rsidR="00DF611D">
        <w:rPr>
          <w:color w:val="000000"/>
          <w:szCs w:val="24"/>
        </w:rPr>
        <w:t>n</w:t>
      </w:r>
      <w:r w:rsidR="00DF611D" w:rsidRPr="001D3E79">
        <w:rPr>
          <w:color w:val="000000"/>
          <w:szCs w:val="24"/>
        </w:rPr>
        <w:t>eously</w:t>
      </w:r>
      <w:r w:rsidRPr="001D3E79">
        <w:rPr>
          <w:color w:val="000000"/>
          <w:szCs w:val="24"/>
        </w:rPr>
        <w:t xml:space="preserve"> </w:t>
      </w:r>
      <w:r w:rsidR="001D3E79" w:rsidRPr="001D3E79">
        <w:rPr>
          <w:color w:val="000000"/>
          <w:szCs w:val="24"/>
        </w:rPr>
        <w:t>transferred</w:t>
      </w:r>
      <w:r w:rsidRPr="001D3E79">
        <w:rPr>
          <w:color w:val="000000"/>
          <w:szCs w:val="24"/>
        </w:rPr>
        <w:t xml:space="preserve"> </w:t>
      </w:r>
      <w:r w:rsidR="00DF611D">
        <w:rPr>
          <w:color w:val="000000"/>
          <w:szCs w:val="24"/>
        </w:rPr>
        <w:t xml:space="preserve">to the </w:t>
      </w:r>
      <w:proofErr w:type="spellStart"/>
      <w:r w:rsidRPr="001D3E79">
        <w:rPr>
          <w:color w:val="000000"/>
          <w:szCs w:val="24"/>
        </w:rPr>
        <w:t>LabView</w:t>
      </w:r>
      <w:proofErr w:type="spellEnd"/>
      <w:r w:rsidRPr="001D3E79">
        <w:rPr>
          <w:color w:val="000000"/>
          <w:szCs w:val="24"/>
        </w:rPr>
        <w:t>®</w:t>
      </w:r>
      <w:r w:rsidR="00DF611D">
        <w:rPr>
          <w:color w:val="000000"/>
          <w:szCs w:val="24"/>
        </w:rPr>
        <w:t xml:space="preserve"> spread sheet</w:t>
      </w:r>
      <w:r w:rsidR="00DB5546">
        <w:rPr>
          <w:color w:val="000000"/>
          <w:szCs w:val="24"/>
        </w:rPr>
        <w:t>. The results</w:t>
      </w:r>
      <w:r w:rsidRPr="001D3E79">
        <w:rPr>
          <w:color w:val="000000"/>
          <w:szCs w:val="24"/>
        </w:rPr>
        <w:t xml:space="preserve"> were </w:t>
      </w:r>
      <w:r w:rsidR="00DB5546">
        <w:rPr>
          <w:color w:val="000000"/>
          <w:szCs w:val="24"/>
        </w:rPr>
        <w:t>received</w:t>
      </w:r>
      <w:r w:rsidRPr="001D3E79">
        <w:rPr>
          <w:color w:val="000000"/>
          <w:szCs w:val="24"/>
        </w:rPr>
        <w:t>, and used</w:t>
      </w:r>
      <w:r w:rsidR="00DB5546">
        <w:rPr>
          <w:color w:val="000000"/>
          <w:szCs w:val="24"/>
        </w:rPr>
        <w:t xml:space="preserve"> as input</w:t>
      </w:r>
      <w:r w:rsidRPr="001D3E79">
        <w:rPr>
          <w:color w:val="000000"/>
          <w:szCs w:val="24"/>
        </w:rPr>
        <w:t xml:space="preserve"> in </w:t>
      </w:r>
      <w:r w:rsidR="00DB5546">
        <w:rPr>
          <w:color w:val="000000"/>
          <w:szCs w:val="24"/>
        </w:rPr>
        <w:t xml:space="preserve">the </w:t>
      </w:r>
      <w:r w:rsidRPr="001D3E79">
        <w:rPr>
          <w:color w:val="000000"/>
          <w:szCs w:val="24"/>
        </w:rPr>
        <w:t xml:space="preserve">data reduction phase. </w:t>
      </w:r>
    </w:p>
    <w:p w:rsidR="00465722" w:rsidRPr="001D3E79" w:rsidRDefault="00465722" w:rsidP="002B20B7">
      <w:pPr>
        <w:autoSpaceDE w:val="0"/>
        <w:autoSpaceDN w:val="0"/>
        <w:adjustRightInd w:val="0"/>
        <w:spacing w:line="240" w:lineRule="auto"/>
        <w:rPr>
          <w:color w:val="000000"/>
          <w:szCs w:val="24"/>
        </w:rPr>
      </w:pPr>
    </w:p>
    <w:p w:rsidR="00465722" w:rsidRPr="001D3E79" w:rsidRDefault="00465722" w:rsidP="002B20B7">
      <w:pPr>
        <w:autoSpaceDE w:val="0"/>
        <w:autoSpaceDN w:val="0"/>
        <w:adjustRightInd w:val="0"/>
        <w:spacing w:line="240" w:lineRule="auto"/>
        <w:rPr>
          <w:color w:val="000000"/>
          <w:szCs w:val="24"/>
        </w:rPr>
      </w:pPr>
      <w:r w:rsidRPr="001D3E79">
        <w:rPr>
          <w:color w:val="000000"/>
          <w:szCs w:val="24"/>
        </w:rPr>
        <w:t xml:space="preserve">In the second </w:t>
      </w:r>
      <w:r w:rsidR="000A4654">
        <w:rPr>
          <w:color w:val="000000"/>
          <w:szCs w:val="24"/>
        </w:rPr>
        <w:t>stage of the experiments</w:t>
      </w:r>
      <w:r w:rsidRPr="001D3E79">
        <w:rPr>
          <w:color w:val="000000"/>
          <w:szCs w:val="24"/>
        </w:rPr>
        <w:t>, a</w:t>
      </w:r>
      <w:r w:rsidR="000A4654">
        <w:rPr>
          <w:color w:val="000000"/>
          <w:szCs w:val="24"/>
        </w:rPr>
        <w:t xml:space="preserve"> fine</w:t>
      </w:r>
      <w:r w:rsidRPr="001D3E79">
        <w:rPr>
          <w:color w:val="000000"/>
          <w:szCs w:val="24"/>
        </w:rPr>
        <w:t xml:space="preserve"> restriction valve was inserted </w:t>
      </w:r>
      <w:r w:rsidR="000A4654">
        <w:rPr>
          <w:color w:val="000000"/>
          <w:szCs w:val="24"/>
        </w:rPr>
        <w:t xml:space="preserve">before the </w:t>
      </w:r>
      <w:proofErr w:type="spellStart"/>
      <w:r w:rsidR="000A4654">
        <w:rPr>
          <w:color w:val="000000"/>
          <w:szCs w:val="24"/>
        </w:rPr>
        <w:t>microtube</w:t>
      </w:r>
      <w:proofErr w:type="spellEnd"/>
      <w:r w:rsidR="000A4654">
        <w:rPr>
          <w:color w:val="000000"/>
          <w:szCs w:val="24"/>
        </w:rPr>
        <w:t xml:space="preserve"> configuration</w:t>
      </w:r>
      <w:r w:rsidRPr="001D3E79">
        <w:rPr>
          <w:color w:val="000000"/>
          <w:szCs w:val="24"/>
        </w:rPr>
        <w:t xml:space="preserve">. This addition is expected to reduce the instabilities by </w:t>
      </w:r>
      <w:r w:rsidR="00E67763" w:rsidRPr="00E54E60">
        <w:rPr>
          <w:szCs w:val="24"/>
        </w:rPr>
        <w:t>extending</w:t>
      </w:r>
      <w:r w:rsidRPr="00E54E60">
        <w:rPr>
          <w:szCs w:val="24"/>
        </w:rPr>
        <w:t xml:space="preserve"> the</w:t>
      </w:r>
      <w:r w:rsidRPr="001D3E79">
        <w:rPr>
          <w:color w:val="000000"/>
          <w:szCs w:val="24"/>
        </w:rPr>
        <w:t xml:space="preserve"> boiling curve. </w:t>
      </w:r>
      <w:r w:rsidR="00277560">
        <w:rPr>
          <w:color w:val="000000"/>
          <w:szCs w:val="24"/>
        </w:rPr>
        <w:t>A</w:t>
      </w:r>
      <w:r w:rsidRPr="001D3E79">
        <w:rPr>
          <w:color w:val="000000"/>
          <w:szCs w:val="24"/>
        </w:rPr>
        <w:t>fter a sensitive adjustment</w:t>
      </w:r>
      <w:r w:rsidR="00277560">
        <w:rPr>
          <w:color w:val="000000"/>
          <w:szCs w:val="24"/>
        </w:rPr>
        <w:t xml:space="preserve"> of the restriction valve</w:t>
      </w:r>
      <w:r w:rsidRPr="001D3E79">
        <w:rPr>
          <w:color w:val="000000"/>
          <w:szCs w:val="24"/>
        </w:rPr>
        <w:t>,</w:t>
      </w:r>
      <w:r w:rsidR="00277560">
        <w:rPr>
          <w:color w:val="000000"/>
          <w:szCs w:val="24"/>
        </w:rPr>
        <w:t xml:space="preserve"> the</w:t>
      </w:r>
      <w:r w:rsidRPr="001D3E79">
        <w:rPr>
          <w:color w:val="000000"/>
          <w:szCs w:val="24"/>
        </w:rPr>
        <w:t xml:space="preserve"> expected pressure restriction</w:t>
      </w:r>
      <w:r w:rsidR="00277560">
        <w:rPr>
          <w:color w:val="000000"/>
          <w:szCs w:val="24"/>
        </w:rPr>
        <w:t xml:space="preserve"> was adjusted</w:t>
      </w:r>
      <w:r w:rsidRPr="001D3E79">
        <w:rPr>
          <w:color w:val="000000"/>
          <w:szCs w:val="24"/>
        </w:rPr>
        <w:t xml:space="preserve"> (4:1) </w:t>
      </w:r>
      <w:r w:rsidR="00277560">
        <w:rPr>
          <w:color w:val="000000"/>
          <w:szCs w:val="24"/>
        </w:rPr>
        <w:t xml:space="preserve">to </w:t>
      </w:r>
      <w:r w:rsidR="002E2FD8" w:rsidRPr="00CF6FCC">
        <w:rPr>
          <w:szCs w:val="24"/>
        </w:rPr>
        <w:t>produce significant</w:t>
      </w:r>
      <w:r w:rsidR="00277560">
        <w:rPr>
          <w:color w:val="000000"/>
          <w:szCs w:val="24"/>
        </w:rPr>
        <w:t xml:space="preserve"> pressure drop </w:t>
      </w:r>
      <w:r w:rsidR="002E2FD8" w:rsidRPr="00CF6FCC">
        <w:rPr>
          <w:szCs w:val="24"/>
        </w:rPr>
        <w:t>upstream</w:t>
      </w:r>
      <w:r w:rsidR="00277560">
        <w:rPr>
          <w:color w:val="000000"/>
          <w:szCs w:val="24"/>
        </w:rPr>
        <w:t xml:space="preserve"> the </w:t>
      </w:r>
      <w:proofErr w:type="spellStart"/>
      <w:r w:rsidR="00277560">
        <w:rPr>
          <w:color w:val="000000"/>
          <w:szCs w:val="24"/>
        </w:rPr>
        <w:t>microtube</w:t>
      </w:r>
      <w:proofErr w:type="spellEnd"/>
      <w:r w:rsidRPr="001D3E79">
        <w:rPr>
          <w:color w:val="000000"/>
          <w:szCs w:val="24"/>
        </w:rPr>
        <w:t xml:space="preserve">. The rest of the procedure is </w:t>
      </w:r>
      <w:r w:rsidR="009D6223">
        <w:rPr>
          <w:color w:val="000000"/>
          <w:szCs w:val="24"/>
        </w:rPr>
        <w:t xml:space="preserve">the </w:t>
      </w:r>
      <w:r w:rsidRPr="001D3E79">
        <w:rPr>
          <w:color w:val="000000"/>
          <w:szCs w:val="24"/>
        </w:rPr>
        <w:t>same as before.</w:t>
      </w:r>
    </w:p>
    <w:p w:rsidR="00465722" w:rsidRPr="001D3E79" w:rsidRDefault="00465722" w:rsidP="002B20B7">
      <w:pPr>
        <w:autoSpaceDE w:val="0"/>
        <w:autoSpaceDN w:val="0"/>
        <w:adjustRightInd w:val="0"/>
        <w:spacing w:line="240" w:lineRule="auto"/>
        <w:rPr>
          <w:color w:val="000000"/>
          <w:szCs w:val="24"/>
        </w:rPr>
      </w:pPr>
    </w:p>
    <w:p w:rsidR="00D23B28" w:rsidRPr="002A0066" w:rsidRDefault="009D6223" w:rsidP="002A0066">
      <w:pPr>
        <w:spacing w:line="240" w:lineRule="auto"/>
        <w:rPr>
          <w:color w:val="000000"/>
          <w:szCs w:val="24"/>
        </w:rPr>
      </w:pPr>
      <w:r>
        <w:rPr>
          <w:color w:val="000000"/>
          <w:szCs w:val="24"/>
        </w:rPr>
        <w:t>To estimate</w:t>
      </w:r>
      <w:r w:rsidR="00465722" w:rsidRPr="001D3E79">
        <w:rPr>
          <w:color w:val="000000"/>
          <w:szCs w:val="24"/>
        </w:rPr>
        <w:t xml:space="preserve"> small heat losses, electrical power was applied to the test section before any fluid </w:t>
      </w:r>
      <w:r w:rsidR="00465722" w:rsidRPr="001D3E79">
        <w:rPr>
          <w:color w:val="000000"/>
          <w:szCs w:val="24"/>
        </w:rPr>
        <w:lastRenderedPageBreak/>
        <w:t>flow and experiment. The temperature difference between the ambient and the test section was recorded along with the corresponding power at steady state so that the power could be found as a function of surface temperature to calculate the heat loss associated with each e</w:t>
      </w:r>
      <w:r w:rsidR="00ED05F0" w:rsidRPr="001D3E79">
        <w:rPr>
          <w:color w:val="000000"/>
          <w:szCs w:val="24"/>
        </w:rPr>
        <w:t xml:space="preserve">xperimental data point. </w:t>
      </w:r>
      <w:r w:rsidR="002A0066">
        <w:rPr>
          <w:color w:val="000000"/>
          <w:szCs w:val="24"/>
        </w:rPr>
        <w:t>“</w:t>
      </w:r>
    </w:p>
    <w:p w:rsidR="00B241CB" w:rsidRDefault="00B241CB" w:rsidP="002B20B7">
      <w:pPr>
        <w:tabs>
          <w:tab w:val="left" w:pos="340"/>
          <w:tab w:val="right" w:pos="8959"/>
        </w:tabs>
        <w:spacing w:before="0" w:line="240" w:lineRule="auto"/>
        <w:rPr>
          <w:szCs w:val="24"/>
        </w:rPr>
      </w:pPr>
    </w:p>
    <w:p w:rsidR="00BA546E" w:rsidRPr="001D3E79" w:rsidRDefault="00FC54BB" w:rsidP="002B20B7">
      <w:pPr>
        <w:tabs>
          <w:tab w:val="left" w:pos="340"/>
          <w:tab w:val="right" w:pos="8959"/>
        </w:tabs>
        <w:spacing w:before="0" w:line="240" w:lineRule="auto"/>
        <w:rPr>
          <w:b/>
          <w:szCs w:val="24"/>
        </w:rPr>
      </w:pPr>
      <w:r w:rsidRPr="001D3E79">
        <w:rPr>
          <w:b/>
          <w:szCs w:val="24"/>
        </w:rPr>
        <w:t>3. Data</w:t>
      </w:r>
      <w:r w:rsidR="000D2A8D" w:rsidRPr="001D3E79">
        <w:rPr>
          <w:b/>
          <w:szCs w:val="24"/>
        </w:rPr>
        <w:t xml:space="preserve"> Reduction</w:t>
      </w:r>
    </w:p>
    <w:p w:rsidR="007A4D0E" w:rsidRDefault="007A4D0E" w:rsidP="002B20B7">
      <w:pPr>
        <w:autoSpaceDE w:val="0"/>
        <w:autoSpaceDN w:val="0"/>
        <w:adjustRightInd w:val="0"/>
        <w:spacing w:line="240" w:lineRule="auto"/>
        <w:rPr>
          <w:color w:val="000000"/>
          <w:szCs w:val="24"/>
        </w:rPr>
      </w:pPr>
    </w:p>
    <w:p w:rsidR="002A0066" w:rsidRPr="002A0066" w:rsidRDefault="002A0066" w:rsidP="002B20B7">
      <w:pPr>
        <w:autoSpaceDE w:val="0"/>
        <w:autoSpaceDN w:val="0"/>
        <w:adjustRightInd w:val="0"/>
        <w:spacing w:line="240" w:lineRule="auto"/>
        <w:rPr>
          <w:b/>
          <w:color w:val="000000"/>
          <w:szCs w:val="24"/>
        </w:rPr>
      </w:pPr>
      <w:r>
        <w:rPr>
          <w:color w:val="000000"/>
          <w:szCs w:val="24"/>
        </w:rPr>
        <w:t xml:space="preserve">Write formulas that you are going to use in your experiments. Define letters in formulas. </w:t>
      </w:r>
      <w:r>
        <w:rPr>
          <w:b/>
          <w:color w:val="000000"/>
          <w:szCs w:val="24"/>
        </w:rPr>
        <w:t>Example:</w:t>
      </w:r>
    </w:p>
    <w:p w:rsidR="002A0066" w:rsidRDefault="002A0066" w:rsidP="002B20B7">
      <w:pPr>
        <w:autoSpaceDE w:val="0"/>
        <w:autoSpaceDN w:val="0"/>
        <w:adjustRightInd w:val="0"/>
        <w:spacing w:line="240" w:lineRule="auto"/>
        <w:rPr>
          <w:color w:val="000000"/>
          <w:szCs w:val="24"/>
        </w:rPr>
      </w:pPr>
    </w:p>
    <w:p w:rsidR="00203CF6" w:rsidRDefault="00966C5A" w:rsidP="002B20B7">
      <w:pPr>
        <w:autoSpaceDE w:val="0"/>
        <w:autoSpaceDN w:val="0"/>
        <w:adjustRightInd w:val="0"/>
        <w:spacing w:line="240" w:lineRule="auto"/>
        <w:rPr>
          <w:color w:val="000000"/>
          <w:szCs w:val="24"/>
        </w:rPr>
      </w:pPr>
      <w:r>
        <w:rPr>
          <w:color w:val="000000"/>
          <w:szCs w:val="24"/>
        </w:rPr>
        <w:t>“</w:t>
      </w:r>
      <w:r w:rsidR="00203CF6">
        <w:rPr>
          <w:color w:val="000000"/>
          <w:szCs w:val="24"/>
        </w:rPr>
        <w:t>The data obtained from the voltage, current, flow rate, temperature and pressure measurements were used to analyze and interpret results.</w:t>
      </w:r>
    </w:p>
    <w:p w:rsidR="00203CF6" w:rsidRDefault="00203CF6" w:rsidP="002B20B7">
      <w:pPr>
        <w:autoSpaceDE w:val="0"/>
        <w:autoSpaceDN w:val="0"/>
        <w:adjustRightInd w:val="0"/>
        <w:spacing w:line="240" w:lineRule="auto"/>
        <w:rPr>
          <w:color w:val="000000"/>
          <w:szCs w:val="24"/>
        </w:rPr>
      </w:pPr>
    </w:p>
    <w:p w:rsidR="00203CF6" w:rsidRDefault="00203CF6" w:rsidP="002B20B7">
      <w:pPr>
        <w:autoSpaceDE w:val="0"/>
        <w:autoSpaceDN w:val="0"/>
        <w:adjustRightInd w:val="0"/>
        <w:spacing w:line="240" w:lineRule="auto"/>
        <w:rPr>
          <w:color w:val="000000"/>
          <w:szCs w:val="24"/>
        </w:rPr>
      </w:pPr>
      <w:r>
        <w:rPr>
          <w:i/>
          <w:color w:val="000000"/>
          <w:szCs w:val="24"/>
        </w:rPr>
        <w:t>G</w:t>
      </w:r>
      <w:r>
        <w:rPr>
          <w:color w:val="000000"/>
          <w:szCs w:val="24"/>
        </w:rPr>
        <w:t xml:space="preserve"> is the mass velocity and defined as:</w:t>
      </w:r>
    </w:p>
    <w:p w:rsidR="00203CF6" w:rsidRDefault="00203CF6" w:rsidP="002B20B7">
      <w:pPr>
        <w:spacing w:line="240" w:lineRule="auto"/>
        <w:ind w:firstLine="720"/>
      </w:pPr>
      <w:r w:rsidRPr="00CA6D82">
        <w:rPr>
          <w:position w:val="-12"/>
        </w:rPr>
        <w:object w:dxaOrig="999"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24.2pt" o:ole="">
            <v:imagedata r:id="rId15" o:title=""/>
          </v:shape>
          <o:OLEObject Type="Embed" ProgID="Equation.3" ShapeID="_x0000_i1025" DrawAspect="Content" ObjectID="_1379918935" r:id="rId16"/>
        </w:object>
      </w:r>
      <w:r>
        <w:tab/>
      </w:r>
      <w:r>
        <w:tab/>
        <w:t xml:space="preserve">       (1)</w:t>
      </w:r>
    </w:p>
    <w:p w:rsidR="007546F1" w:rsidRDefault="00CF019F" w:rsidP="002B20B7">
      <w:pPr>
        <w:spacing w:line="240" w:lineRule="auto"/>
      </w:pPr>
      <w:r>
        <w:rPr>
          <w:i/>
        </w:rPr>
        <w:t>A</w:t>
      </w:r>
      <w:r>
        <w:rPr>
          <w:i/>
          <w:vertAlign w:val="subscript"/>
        </w:rPr>
        <w:t>c</w:t>
      </w:r>
      <w:r>
        <w:t xml:space="preserve"> is cross-sectional of the tube.</w:t>
      </w:r>
      <w:r w:rsidR="001F0694">
        <w:t xml:space="preserve"> </w:t>
      </w:r>
      <w:r w:rsidR="007546F1">
        <w:t>The uncertainties of the measured value are given in Table 1. They were provided by the manufacturer’s specification sheet.</w:t>
      </w:r>
    </w:p>
    <w:p w:rsidR="004913D3" w:rsidRDefault="004913D3" w:rsidP="002B20B7">
      <w:pPr>
        <w:autoSpaceDE w:val="0"/>
        <w:autoSpaceDN w:val="0"/>
        <w:adjustRightInd w:val="0"/>
        <w:spacing w:line="240" w:lineRule="auto"/>
        <w:rPr>
          <w:b/>
          <w:color w:val="000000"/>
          <w:szCs w:val="24"/>
        </w:rPr>
      </w:pPr>
    </w:p>
    <w:p w:rsidR="000D2A8D" w:rsidRDefault="00FC54BB" w:rsidP="002B20B7">
      <w:pPr>
        <w:autoSpaceDE w:val="0"/>
        <w:autoSpaceDN w:val="0"/>
        <w:adjustRightInd w:val="0"/>
        <w:spacing w:line="240" w:lineRule="auto"/>
        <w:rPr>
          <w:b/>
          <w:color w:val="000000"/>
          <w:szCs w:val="24"/>
        </w:rPr>
      </w:pPr>
      <w:r w:rsidRPr="001D3E79">
        <w:rPr>
          <w:b/>
          <w:color w:val="000000"/>
          <w:szCs w:val="24"/>
        </w:rPr>
        <w:t>4. Results</w:t>
      </w:r>
      <w:r w:rsidR="000D2A8D" w:rsidRPr="001D3E79">
        <w:rPr>
          <w:b/>
          <w:color w:val="000000"/>
          <w:szCs w:val="24"/>
        </w:rPr>
        <w:t xml:space="preserve"> and Discussion</w:t>
      </w:r>
    </w:p>
    <w:p w:rsidR="00703475" w:rsidRPr="00703475" w:rsidRDefault="00703475" w:rsidP="00B1716A">
      <w:pPr>
        <w:spacing w:line="240" w:lineRule="auto"/>
      </w:pPr>
    </w:p>
    <w:p w:rsidR="00553B06" w:rsidRPr="00553B06" w:rsidRDefault="00553B06" w:rsidP="0060510F">
      <w:pPr>
        <w:spacing w:line="240" w:lineRule="auto"/>
      </w:pPr>
      <w:r>
        <w:t xml:space="preserve">Here is the most important section of the report. Present your findings in </w:t>
      </w:r>
      <w:proofErr w:type="gramStart"/>
      <w:r>
        <w:t>detail</w:t>
      </w:r>
      <w:r w:rsidR="00BF47BE">
        <w:t>(</w:t>
      </w:r>
      <w:proofErr w:type="gramEnd"/>
      <w:r w:rsidR="0058580B">
        <w:t>minimum 1</w:t>
      </w:r>
      <w:r w:rsidR="00BF47BE">
        <w:t xml:space="preserve"> page)</w:t>
      </w:r>
      <w:r>
        <w:t xml:space="preserve"> by using appropriate method (Table or figure). Then, </w:t>
      </w:r>
      <w:r w:rsidR="004913D3">
        <w:t xml:space="preserve">discuss about experiment. You must write advices about an experiment. “How can we make it better?”, if we would use xxx we can decrease friction so errors would be minor… </w:t>
      </w:r>
    </w:p>
    <w:p w:rsidR="004913D3" w:rsidRDefault="004913D3" w:rsidP="004913D3">
      <w:pPr>
        <w:autoSpaceDE w:val="0"/>
        <w:autoSpaceDN w:val="0"/>
        <w:adjustRightInd w:val="0"/>
        <w:spacing w:line="240" w:lineRule="auto"/>
        <w:rPr>
          <w:color w:val="000000"/>
          <w:szCs w:val="24"/>
        </w:rPr>
      </w:pPr>
      <w:r>
        <w:rPr>
          <w:color w:val="000000"/>
          <w:szCs w:val="24"/>
        </w:rPr>
        <w:t xml:space="preserve">You will find two results in the experiments. 1) Measurements, 2) Calculation. Show the errors between measurements and calculations in the table. </w:t>
      </w:r>
    </w:p>
    <w:p w:rsidR="004913D3" w:rsidRDefault="004913D3" w:rsidP="004913D3">
      <w:pPr>
        <w:autoSpaceDE w:val="0"/>
        <w:autoSpaceDN w:val="0"/>
        <w:adjustRightInd w:val="0"/>
        <w:spacing w:line="240" w:lineRule="auto"/>
        <w:rPr>
          <w:color w:val="000000"/>
          <w:szCs w:val="24"/>
        </w:rPr>
      </w:pPr>
    </w:p>
    <w:p w:rsidR="00553B06" w:rsidRDefault="00BF47BE" w:rsidP="0060510F">
      <w:pPr>
        <w:spacing w:line="240" w:lineRule="auto"/>
        <w:rPr>
          <w:b/>
        </w:rPr>
      </w:pPr>
      <w:r>
        <w:rPr>
          <w:b/>
        </w:rPr>
        <w:t>Example:</w:t>
      </w:r>
    </w:p>
    <w:p w:rsidR="00BF47BE" w:rsidRPr="00BF47BE" w:rsidRDefault="00BF47BE" w:rsidP="0060510F">
      <w:pPr>
        <w:spacing w:line="240" w:lineRule="auto"/>
        <w:rPr>
          <w:b/>
        </w:rPr>
      </w:pPr>
    </w:p>
    <w:p w:rsidR="0060510F" w:rsidRDefault="00BF47BE" w:rsidP="0060510F">
      <w:pPr>
        <w:spacing w:line="240" w:lineRule="auto"/>
      </w:pPr>
      <w:r>
        <w:t>“</w:t>
      </w:r>
      <w:r w:rsidR="00B1716A" w:rsidRPr="001D3E79">
        <w:t>In Fig</w:t>
      </w:r>
      <w:r w:rsidR="00764C52">
        <w:t>s.</w:t>
      </w:r>
      <w:r w:rsidR="00B1716A" w:rsidRPr="001D3E79">
        <w:t xml:space="preserve"> </w:t>
      </w:r>
      <w:r w:rsidR="00764C52">
        <w:t>4</w:t>
      </w:r>
      <w:r w:rsidR="00B1716A" w:rsidRPr="001D3E79">
        <w:t>-</w:t>
      </w:r>
      <w:r>
        <w:t>5</w:t>
      </w:r>
      <w:r w:rsidR="00B1716A" w:rsidRPr="001D3E79">
        <w:t xml:space="preserve"> pressure and temperature </w:t>
      </w:r>
      <w:r w:rsidR="00B1716A">
        <w:t>fluctuations</w:t>
      </w:r>
      <w:r w:rsidR="00B1716A" w:rsidRPr="001D3E79">
        <w:t xml:space="preserve"> at different mass and heat fluxes are given</w:t>
      </w:r>
      <w:r w:rsidR="00E67763">
        <w:t xml:space="preserve"> </w:t>
      </w:r>
      <w:r w:rsidR="00E67763" w:rsidRPr="00E54E60">
        <w:t xml:space="preserve">just before the </w:t>
      </w:r>
      <w:proofErr w:type="spellStart"/>
      <w:r w:rsidR="00E67763" w:rsidRPr="00E54E60">
        <w:t>microtube</w:t>
      </w:r>
      <w:proofErr w:type="spellEnd"/>
      <w:r w:rsidR="00E67763" w:rsidRPr="00E54E60">
        <w:t xml:space="preserve"> was burned when the power was further</w:t>
      </w:r>
      <w:r w:rsidR="00E67763">
        <w:rPr>
          <w:color w:val="FF0000"/>
        </w:rPr>
        <w:t xml:space="preserve"> </w:t>
      </w:r>
      <w:r w:rsidR="00E67763" w:rsidRPr="00E54E60">
        <w:t>increased</w:t>
      </w:r>
      <w:r w:rsidR="00B1716A" w:rsidRPr="00E54E60">
        <w:t>.</w:t>
      </w:r>
      <w:r w:rsidR="00B1716A" w:rsidRPr="001D3E79">
        <w:t xml:space="preserve"> As can be </w:t>
      </w:r>
      <w:r w:rsidR="00B1716A">
        <w:t>seen</w:t>
      </w:r>
      <w:r w:rsidR="00B1716A" w:rsidRPr="001D3E79">
        <w:t xml:space="preserve"> from the figures, the difference between peak points of</w:t>
      </w:r>
      <w:r w:rsidR="00B1716A">
        <w:t xml:space="preserve"> fluctuations shows a </w:t>
      </w:r>
      <w:r w:rsidR="00B1716A">
        <w:lastRenderedPageBreak/>
        <w:t>decreasin</w:t>
      </w:r>
      <w:r w:rsidR="00B1716A" w:rsidRPr="001D3E79">
        <w:t>g tende</w:t>
      </w:r>
      <w:r w:rsidR="0060510F">
        <w:t xml:space="preserve">ncy as the flow rate increases. </w:t>
      </w:r>
      <w:r w:rsidR="00D0715D">
        <w:t xml:space="preserve">From the aspect of fluctuation periods, </w:t>
      </w:r>
      <w:r w:rsidR="00650582" w:rsidRPr="00703475">
        <w:t>the fluctuation periods</w:t>
      </w:r>
      <w:r w:rsidR="00D0715D" w:rsidRPr="00703475">
        <w:t xml:space="preserve"> tend to increase by the</w:t>
      </w:r>
      <w:r w:rsidR="00650582" w:rsidRPr="00703475">
        <w:t xml:space="preserve"> increasing mass and heat flux, and </w:t>
      </w:r>
      <w:r w:rsidR="00D0715D" w:rsidRPr="00703475">
        <w:t xml:space="preserve">the periods are longer in the </w:t>
      </w:r>
      <w:r w:rsidR="00650582" w:rsidRPr="00703475">
        <w:t>setup without inlet restriction</w:t>
      </w:r>
      <w:r w:rsidR="00D0715D" w:rsidRPr="00703475">
        <w:t>.</w:t>
      </w:r>
      <w:r w:rsidR="00650582" w:rsidRPr="00703475">
        <w:t xml:space="preserve"> Overall, the </w:t>
      </w:r>
      <w:r w:rsidR="0025685D" w:rsidRPr="00703475">
        <w:t>magnitude of the fluctuations is</w:t>
      </w:r>
      <w:r w:rsidR="00650582" w:rsidRPr="00703475">
        <w:t xml:space="preserve"> lower than those reported in th</w:t>
      </w:r>
      <w:r w:rsidR="0025685D" w:rsidRPr="00703475">
        <w:t>e literature [25</w:t>
      </w:r>
      <w:r w:rsidR="00650582" w:rsidRPr="00703475">
        <w:t>]. However,</w:t>
      </w:r>
      <w:r w:rsidR="00E54E60" w:rsidRPr="00703475">
        <w:t xml:space="preserve"> </w:t>
      </w:r>
      <w:r w:rsidR="00650582" w:rsidRPr="00703475">
        <w:t>it should</w:t>
      </w:r>
      <w:r w:rsidR="00E54E60" w:rsidRPr="00703475">
        <w:t xml:space="preserve"> </w:t>
      </w:r>
      <w:r w:rsidR="00650582" w:rsidRPr="00703475">
        <w:t xml:space="preserve">be noted that the </w:t>
      </w:r>
      <w:proofErr w:type="spellStart"/>
      <w:r w:rsidR="00650582" w:rsidRPr="00703475">
        <w:t>microtubes</w:t>
      </w:r>
      <w:proofErr w:type="spellEnd"/>
      <w:r w:rsidR="00650582" w:rsidRPr="00703475">
        <w:t xml:space="preserve"> failed after a slight increase in the heat flux so that no further temperature and pressure signals could be attained beyond these points. </w:t>
      </w:r>
      <w:r w:rsidR="0060510F">
        <w:t xml:space="preserve">Even though the CHF values of boiling curve was predicted to be extended when the inlet restrictions are introduced to system, the heat flux value rise was observed to be </w:t>
      </w:r>
      <w:r w:rsidR="00764C52">
        <w:t>minor</w:t>
      </w:r>
      <w:r w:rsidR="0060510F">
        <w:t>.</w:t>
      </w:r>
      <w:r w:rsidR="00277DA1">
        <w:t xml:space="preserve"> Thus as a future </w:t>
      </w:r>
      <w:r w:rsidR="00764C52">
        <w:t>research effort</w:t>
      </w:r>
      <w:r w:rsidR="0060510F">
        <w:t>, more restriction ratio is to be introduced.</w:t>
      </w:r>
      <w:r w:rsidR="00277DA1">
        <w:t xml:space="preserve"> </w:t>
      </w:r>
    </w:p>
    <w:p w:rsidR="004913D3" w:rsidRDefault="004913D3" w:rsidP="0060510F">
      <w:pPr>
        <w:spacing w:line="240" w:lineRule="auto"/>
      </w:pPr>
    </w:p>
    <w:p w:rsidR="004913D3" w:rsidRDefault="004913D3" w:rsidP="004913D3">
      <w:pPr>
        <w:spacing w:line="240" w:lineRule="auto"/>
      </w:pPr>
    </w:p>
    <w:tbl>
      <w:tblPr>
        <w:tblW w:w="0" w:type="auto"/>
        <w:jc w:val="center"/>
        <w:tblBorders>
          <w:top w:val="single" w:sz="4" w:space="0" w:color="000000"/>
          <w:left w:val="single" w:sz="4" w:space="0" w:color="000000"/>
          <w:bottom w:val="single" w:sz="4" w:space="0" w:color="000000"/>
          <w:right w:val="single" w:sz="4" w:space="0" w:color="000000"/>
        </w:tblBorders>
        <w:tblLook w:val="04A0"/>
      </w:tblPr>
      <w:tblGrid>
        <w:gridCol w:w="3229"/>
        <w:gridCol w:w="1446"/>
      </w:tblGrid>
      <w:tr w:rsidR="004913D3" w:rsidTr="000A4B0F">
        <w:trPr>
          <w:trHeight w:val="786"/>
          <w:jc w:val="center"/>
        </w:trPr>
        <w:tc>
          <w:tcPr>
            <w:tcW w:w="3229" w:type="dxa"/>
          </w:tcPr>
          <w:p w:rsidR="004913D3" w:rsidRPr="005A4B8C" w:rsidRDefault="004913D3" w:rsidP="000A4B0F">
            <w:pPr>
              <w:pStyle w:val="BodyTextIndent"/>
              <w:spacing w:line="240" w:lineRule="auto"/>
              <w:jc w:val="center"/>
              <w:rPr>
                <w:b/>
              </w:rPr>
            </w:pPr>
            <w:proofErr w:type="spellStart"/>
            <w:r w:rsidRPr="005A4B8C">
              <w:rPr>
                <w:b/>
              </w:rPr>
              <w:t>Uncertainity</w:t>
            </w:r>
            <w:proofErr w:type="spellEnd"/>
          </w:p>
        </w:tc>
        <w:tc>
          <w:tcPr>
            <w:tcW w:w="1444" w:type="dxa"/>
          </w:tcPr>
          <w:p w:rsidR="004913D3" w:rsidRPr="005A4B8C" w:rsidRDefault="004913D3" w:rsidP="000A4B0F">
            <w:pPr>
              <w:pStyle w:val="BodyTextIndent"/>
              <w:spacing w:line="240" w:lineRule="auto"/>
              <w:jc w:val="center"/>
              <w:rPr>
                <w:b/>
              </w:rPr>
            </w:pPr>
            <w:r w:rsidRPr="005A4B8C">
              <w:rPr>
                <w:b/>
              </w:rPr>
              <w:t>Error</w:t>
            </w:r>
          </w:p>
        </w:tc>
      </w:tr>
      <w:tr w:rsidR="004913D3" w:rsidTr="000A4B0F">
        <w:trPr>
          <w:trHeight w:val="154"/>
          <w:jc w:val="center"/>
        </w:trPr>
        <w:tc>
          <w:tcPr>
            <w:tcW w:w="3229" w:type="dxa"/>
          </w:tcPr>
          <w:p w:rsidR="004913D3" w:rsidRPr="00A23ACB" w:rsidRDefault="004913D3" w:rsidP="000A4B0F">
            <w:pPr>
              <w:pStyle w:val="BodyTextIndent"/>
              <w:spacing w:line="240" w:lineRule="auto"/>
            </w:pPr>
            <w:r w:rsidRPr="00A23ACB">
              <w:t>Flow Rate, Q (for each reading)</w:t>
            </w:r>
          </w:p>
        </w:tc>
        <w:tc>
          <w:tcPr>
            <w:tcW w:w="1444" w:type="dxa"/>
          </w:tcPr>
          <w:p w:rsidR="004913D3" w:rsidRPr="00366F58" w:rsidRDefault="004913D3" w:rsidP="000A4B0F">
            <w:pPr>
              <w:pStyle w:val="BodyTextIndent"/>
              <w:spacing w:line="240" w:lineRule="auto"/>
            </w:pPr>
            <m:oMathPara>
              <m:oMath>
                <m:r>
                  <w:rPr>
                    <w:rFonts w:ascii="Cambria Math" w:hAnsi="Cambria Math"/>
                  </w:rPr>
                  <m:t>± 1.0 %</m:t>
                </m:r>
              </m:oMath>
            </m:oMathPara>
          </w:p>
        </w:tc>
      </w:tr>
      <w:tr w:rsidR="004913D3" w:rsidTr="000A4B0F">
        <w:trPr>
          <w:trHeight w:val="700"/>
          <w:jc w:val="center"/>
        </w:trPr>
        <w:tc>
          <w:tcPr>
            <w:tcW w:w="3229" w:type="dxa"/>
          </w:tcPr>
          <w:p w:rsidR="004913D3" w:rsidRPr="00A23ACB" w:rsidRDefault="004913D3" w:rsidP="000A4B0F">
            <w:pPr>
              <w:pStyle w:val="BodyTextIndent"/>
              <w:spacing w:line="240" w:lineRule="auto"/>
            </w:pPr>
            <w:r w:rsidRPr="00A23ACB">
              <w:t>Voltage supplied by power source, V</w:t>
            </w:r>
          </w:p>
        </w:tc>
        <w:tc>
          <w:tcPr>
            <w:tcW w:w="1444" w:type="dxa"/>
          </w:tcPr>
          <w:p w:rsidR="004913D3" w:rsidRPr="00366F58" w:rsidRDefault="004913D3" w:rsidP="000A4B0F">
            <w:pPr>
              <w:pStyle w:val="BodyTextIndent"/>
              <w:spacing w:line="240" w:lineRule="auto"/>
            </w:pPr>
            <m:oMathPara>
              <m:oMath>
                <m:r>
                  <w:rPr>
                    <w:rFonts w:ascii="Cambria Math" w:hAnsi="Cambria Math"/>
                  </w:rPr>
                  <m:t>± 0.1 %</m:t>
                </m:r>
              </m:oMath>
            </m:oMathPara>
          </w:p>
        </w:tc>
      </w:tr>
      <w:tr w:rsidR="004913D3" w:rsidTr="000A4B0F">
        <w:trPr>
          <w:trHeight w:val="687"/>
          <w:jc w:val="center"/>
        </w:trPr>
        <w:tc>
          <w:tcPr>
            <w:tcW w:w="3229" w:type="dxa"/>
          </w:tcPr>
          <w:p w:rsidR="004913D3" w:rsidRPr="00A23ACB" w:rsidRDefault="004913D3" w:rsidP="000A4B0F">
            <w:pPr>
              <w:pStyle w:val="BodyTextIndent"/>
              <w:spacing w:line="240" w:lineRule="auto"/>
            </w:pPr>
            <w:r w:rsidRPr="00A23ACB">
              <w:t>Current supplied by power source, I</w:t>
            </w:r>
          </w:p>
        </w:tc>
        <w:tc>
          <w:tcPr>
            <w:tcW w:w="1444" w:type="dxa"/>
          </w:tcPr>
          <w:p w:rsidR="004913D3" w:rsidRPr="00366F58" w:rsidRDefault="004913D3" w:rsidP="000A4B0F">
            <w:pPr>
              <w:pStyle w:val="BodyTextIndent"/>
              <w:spacing w:line="240" w:lineRule="auto"/>
            </w:pPr>
            <m:oMathPara>
              <m:oMath>
                <m:r>
                  <w:rPr>
                    <w:rFonts w:ascii="Cambria Math" w:hAnsi="Cambria Math"/>
                  </w:rPr>
                  <m:t>± 0.1 %</m:t>
                </m:r>
              </m:oMath>
            </m:oMathPara>
          </w:p>
        </w:tc>
      </w:tr>
      <w:tr w:rsidR="004913D3" w:rsidTr="000A4B0F">
        <w:trPr>
          <w:trHeight w:val="417"/>
          <w:jc w:val="center"/>
        </w:trPr>
        <w:tc>
          <w:tcPr>
            <w:tcW w:w="3229" w:type="dxa"/>
          </w:tcPr>
          <w:p w:rsidR="004913D3" w:rsidRPr="00A23ACB" w:rsidRDefault="004913D3" w:rsidP="000A4B0F">
            <w:pPr>
              <w:pStyle w:val="BodyTextIndent"/>
              <w:spacing w:line="240" w:lineRule="auto"/>
            </w:pPr>
            <w:r w:rsidRPr="00A23ACB">
              <w:t>Temperature, T</w:t>
            </w:r>
          </w:p>
        </w:tc>
        <w:tc>
          <w:tcPr>
            <w:tcW w:w="1444" w:type="dxa"/>
          </w:tcPr>
          <w:p w:rsidR="004913D3" w:rsidRPr="00366F58" w:rsidRDefault="004913D3" w:rsidP="000A4B0F">
            <w:pPr>
              <w:pStyle w:val="BodyTextIndent"/>
              <w:spacing w:line="240" w:lineRule="auto"/>
            </w:pPr>
            <m:oMathPara>
              <m:oMath>
                <m:r>
                  <w:rPr>
                    <w:rFonts w:ascii="Cambria Math" w:hAnsi="Cambria Math"/>
                  </w:rPr>
                  <m:t>± 0.1°</m:t>
                </m:r>
                <m:r>
                  <m:rPr>
                    <m:sty m:val="p"/>
                  </m:rPr>
                  <w:rPr>
                    <w:rFonts w:ascii="Cambria Math" w:hAnsi="Cambria Math"/>
                  </w:rPr>
                  <m:t>C</m:t>
                </m:r>
                <m:r>
                  <w:rPr>
                    <w:rFonts w:ascii="Cambria Math" w:hAnsi="Cambria Math"/>
                  </w:rPr>
                  <m:t xml:space="preserve">  </m:t>
                </m:r>
              </m:oMath>
            </m:oMathPara>
          </w:p>
        </w:tc>
      </w:tr>
      <w:tr w:rsidR="004913D3" w:rsidTr="000A4B0F">
        <w:trPr>
          <w:trHeight w:val="405"/>
          <w:jc w:val="center"/>
        </w:trPr>
        <w:tc>
          <w:tcPr>
            <w:tcW w:w="3229" w:type="dxa"/>
          </w:tcPr>
          <w:p w:rsidR="004913D3" w:rsidRPr="00A23ACB" w:rsidRDefault="004913D3" w:rsidP="000A4B0F">
            <w:pPr>
              <w:pStyle w:val="BodyTextIndent"/>
              <w:spacing w:line="240" w:lineRule="auto"/>
            </w:pPr>
            <w:r w:rsidRPr="00A23ACB">
              <w:t>Electrical power, P</w:t>
            </w:r>
          </w:p>
        </w:tc>
        <w:tc>
          <w:tcPr>
            <w:tcW w:w="1444" w:type="dxa"/>
          </w:tcPr>
          <w:p w:rsidR="004913D3" w:rsidRPr="00366F58" w:rsidRDefault="004913D3" w:rsidP="000A4B0F">
            <w:pPr>
              <w:pStyle w:val="BodyTextIndent"/>
              <w:spacing w:line="240" w:lineRule="auto"/>
            </w:pPr>
            <m:oMathPara>
              <m:oMath>
                <m:r>
                  <w:rPr>
                    <w:rFonts w:ascii="Cambria Math" w:hAnsi="Cambria Math"/>
                  </w:rPr>
                  <m:t>± 0.15 %</m:t>
                </m:r>
              </m:oMath>
            </m:oMathPara>
          </w:p>
        </w:tc>
      </w:tr>
      <w:tr w:rsidR="004913D3" w:rsidTr="000A4B0F">
        <w:trPr>
          <w:trHeight w:val="417"/>
          <w:jc w:val="center"/>
        </w:trPr>
        <w:tc>
          <w:tcPr>
            <w:tcW w:w="3229" w:type="dxa"/>
          </w:tcPr>
          <w:p w:rsidR="004913D3" w:rsidRPr="00A23ACB" w:rsidRDefault="004913D3" w:rsidP="000A4B0F">
            <w:pPr>
              <w:pStyle w:val="BodyTextIndent"/>
              <w:spacing w:line="240" w:lineRule="auto"/>
            </w:pPr>
            <w:r w:rsidRPr="00A23ACB">
              <w:t>Pressure drop, ∆P</w:t>
            </w:r>
          </w:p>
        </w:tc>
        <w:tc>
          <w:tcPr>
            <w:tcW w:w="1444" w:type="dxa"/>
          </w:tcPr>
          <w:p w:rsidR="004913D3" w:rsidRPr="00366F58" w:rsidRDefault="004913D3" w:rsidP="000A4B0F">
            <w:pPr>
              <w:pStyle w:val="BodyTextIndent"/>
              <w:spacing w:line="240" w:lineRule="auto"/>
            </w:pPr>
            <m:oMathPara>
              <m:oMath>
                <m:r>
                  <w:rPr>
                    <w:rFonts w:ascii="Cambria Math" w:hAnsi="Cambria Math"/>
                  </w:rPr>
                  <m:t>± 0.25 %</m:t>
                </m:r>
              </m:oMath>
            </m:oMathPara>
          </w:p>
        </w:tc>
      </w:tr>
      <w:tr w:rsidR="004913D3" w:rsidTr="000A4B0F">
        <w:trPr>
          <w:trHeight w:val="417"/>
          <w:jc w:val="center"/>
        </w:trPr>
        <w:tc>
          <w:tcPr>
            <w:tcW w:w="3229" w:type="dxa"/>
          </w:tcPr>
          <w:p w:rsidR="004913D3" w:rsidRPr="00A23ACB" w:rsidRDefault="004913D3" w:rsidP="000A4B0F">
            <w:pPr>
              <w:pStyle w:val="BodyTextIndent"/>
              <w:spacing w:line="240" w:lineRule="auto"/>
            </w:pPr>
            <w:r w:rsidRPr="00A23ACB">
              <w:t>Mass flux, G</w:t>
            </w:r>
          </w:p>
        </w:tc>
        <w:tc>
          <w:tcPr>
            <w:tcW w:w="1444" w:type="dxa"/>
          </w:tcPr>
          <w:p w:rsidR="004913D3" w:rsidRPr="00366F58" w:rsidRDefault="004913D3" w:rsidP="000A4B0F">
            <w:pPr>
              <w:pStyle w:val="BodyTextIndent"/>
              <w:spacing w:line="240" w:lineRule="auto"/>
            </w:pPr>
            <m:oMathPara>
              <m:oMath>
                <m:r>
                  <w:rPr>
                    <w:rFonts w:ascii="Cambria Math" w:hAnsi="Cambria Math"/>
                  </w:rPr>
                  <m:t>± 2.7 %</m:t>
                </m:r>
              </m:oMath>
            </m:oMathPara>
          </w:p>
        </w:tc>
      </w:tr>
    </w:tbl>
    <w:p w:rsidR="004913D3" w:rsidRPr="00927576" w:rsidRDefault="004913D3" w:rsidP="004913D3">
      <w:pPr>
        <w:pStyle w:val="BodyTextIndent"/>
        <w:spacing w:line="240" w:lineRule="auto"/>
        <w:ind w:left="0"/>
        <w:rPr>
          <w:sz w:val="22"/>
          <w:szCs w:val="22"/>
        </w:rPr>
      </w:pPr>
      <w:r w:rsidRPr="001F0694">
        <w:rPr>
          <w:sz w:val="22"/>
          <w:szCs w:val="22"/>
        </w:rPr>
        <w:t>Table 1 Uncertainties in experimental parameters</w:t>
      </w:r>
      <w:r>
        <w:rPr>
          <w:sz w:val="22"/>
          <w:szCs w:val="22"/>
        </w:rPr>
        <w:t>”</w:t>
      </w:r>
    </w:p>
    <w:p w:rsidR="004913D3" w:rsidRPr="0060510F" w:rsidRDefault="004913D3" w:rsidP="0060510F">
      <w:pPr>
        <w:spacing w:line="240" w:lineRule="auto"/>
      </w:pPr>
    </w:p>
    <w:p w:rsidR="00BD71B1" w:rsidRPr="00BD71B1" w:rsidRDefault="00BD71B1" w:rsidP="002B20B7">
      <w:pPr>
        <w:tabs>
          <w:tab w:val="left" w:pos="340"/>
          <w:tab w:val="right" w:pos="8959"/>
        </w:tabs>
        <w:spacing w:before="0" w:line="240" w:lineRule="auto"/>
        <w:rPr>
          <w:sz w:val="22"/>
          <w:szCs w:val="28"/>
          <w:lang w:eastAsia="ja-JP"/>
        </w:rPr>
      </w:pPr>
    </w:p>
    <w:p w:rsidR="001C7B4A" w:rsidRPr="001D3E79" w:rsidRDefault="00473945" w:rsidP="002B20B7">
      <w:pPr>
        <w:tabs>
          <w:tab w:val="left" w:pos="340"/>
          <w:tab w:val="right" w:pos="8959"/>
        </w:tabs>
        <w:spacing w:before="0" w:line="240" w:lineRule="auto"/>
        <w:rPr>
          <w:b/>
          <w:sz w:val="28"/>
          <w:szCs w:val="28"/>
          <w:lang w:eastAsia="ja-JP"/>
        </w:rPr>
      </w:pPr>
      <w:r>
        <w:rPr>
          <w:b/>
          <w:noProof/>
          <w:sz w:val="28"/>
          <w:szCs w:val="28"/>
          <w:lang w:val="tr-TR" w:eastAsia="tr-TR"/>
        </w:rPr>
        <w:drawing>
          <wp:inline distT="0" distB="0" distL="0" distR="0">
            <wp:extent cx="3105305" cy="1889185"/>
            <wp:effectExtent l="19050" t="0" r="0" b="0"/>
            <wp:docPr id="3" name="Picture 2" descr="C:\Users\SUUSER\Desktop\DERS\instability\Selanik paper resimleri\vsiz5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USER\Desktop\DERS\instability\Selanik paper resimleri\vsiz50t.jpg"/>
                    <pic:cNvPicPr>
                      <a:picLocks noChangeAspect="1" noChangeArrowheads="1"/>
                    </pic:cNvPicPr>
                  </pic:nvPicPr>
                  <pic:blipFill>
                    <a:blip r:embed="rId17" cstate="print"/>
                    <a:srcRect/>
                    <a:stretch>
                      <a:fillRect/>
                    </a:stretch>
                  </pic:blipFill>
                  <pic:spPr bwMode="auto">
                    <a:xfrm>
                      <a:off x="0" y="0"/>
                      <a:ext cx="3106699" cy="1890033"/>
                    </a:xfrm>
                    <a:prstGeom prst="rect">
                      <a:avLst/>
                    </a:prstGeom>
                    <a:noFill/>
                    <a:ln w="9525">
                      <a:noFill/>
                      <a:miter lim="800000"/>
                      <a:headEnd/>
                      <a:tailEnd/>
                    </a:ln>
                  </pic:spPr>
                </pic:pic>
              </a:graphicData>
            </a:graphic>
          </wp:inline>
        </w:drawing>
      </w:r>
    </w:p>
    <w:p w:rsidR="001C7B4A" w:rsidRPr="001D3E79" w:rsidRDefault="00526B12" w:rsidP="002B20B7">
      <w:pPr>
        <w:tabs>
          <w:tab w:val="left" w:pos="340"/>
          <w:tab w:val="right" w:pos="8959"/>
        </w:tabs>
        <w:spacing w:before="0" w:line="240" w:lineRule="auto"/>
        <w:rPr>
          <w:sz w:val="22"/>
          <w:szCs w:val="28"/>
          <w:lang w:eastAsia="ja-JP"/>
        </w:rPr>
      </w:pPr>
      <w:r>
        <w:rPr>
          <w:sz w:val="22"/>
          <w:szCs w:val="28"/>
          <w:lang w:eastAsia="ja-JP"/>
        </w:rPr>
        <w:t>Figure 4</w:t>
      </w:r>
      <w:r w:rsidR="001C7B4A" w:rsidRPr="001D3E79">
        <w:rPr>
          <w:sz w:val="22"/>
          <w:szCs w:val="28"/>
          <w:lang w:eastAsia="ja-JP"/>
        </w:rPr>
        <w:t xml:space="preserve">: </w:t>
      </w:r>
      <w:r w:rsidR="00B62405" w:rsidRPr="001D3E79">
        <w:rPr>
          <w:sz w:val="22"/>
          <w:szCs w:val="28"/>
          <w:lang w:eastAsia="ja-JP"/>
        </w:rPr>
        <w:t xml:space="preserve">Temperature fluctuations in </w:t>
      </w:r>
      <w:r w:rsidR="00B62405" w:rsidRPr="001D3E79">
        <w:rPr>
          <w:bCs/>
          <w:sz w:val="20"/>
        </w:rPr>
        <w:t xml:space="preserve">0,254mm </w:t>
      </w:r>
      <w:r w:rsidR="00B62405" w:rsidRPr="001D3E79">
        <w:rPr>
          <w:bCs/>
          <w:sz w:val="20"/>
        </w:rPr>
        <w:lastRenderedPageBreak/>
        <w:t xml:space="preserve">inner diameter </w:t>
      </w:r>
      <w:proofErr w:type="spellStart"/>
      <w:r w:rsidR="00B62405" w:rsidRPr="001D3E79">
        <w:rPr>
          <w:bCs/>
          <w:sz w:val="20"/>
        </w:rPr>
        <w:t>microtube</w:t>
      </w:r>
      <w:proofErr w:type="spellEnd"/>
      <w:r w:rsidR="00B62405" w:rsidRPr="001D3E79">
        <w:rPr>
          <w:bCs/>
          <w:sz w:val="20"/>
        </w:rPr>
        <w:t xml:space="preserve"> at G=78</w:t>
      </w:r>
      <w:proofErr w:type="gramStart"/>
      <w:r w:rsidR="00B62405" w:rsidRPr="001D3E79">
        <w:rPr>
          <w:bCs/>
          <w:sz w:val="20"/>
        </w:rPr>
        <w:t>,9</w:t>
      </w:r>
      <w:proofErr w:type="gramEnd"/>
      <w:r w:rsidR="00B62405" w:rsidRPr="001D3E79">
        <w:rPr>
          <w:bCs/>
          <w:sz w:val="20"/>
        </w:rPr>
        <w:t xml:space="preserve"> kg/m</w:t>
      </w:r>
      <w:r w:rsidR="00B62405" w:rsidRPr="001D3E79">
        <w:rPr>
          <w:bCs/>
          <w:sz w:val="20"/>
          <w:vertAlign w:val="superscript"/>
        </w:rPr>
        <w:t>2</w:t>
      </w:r>
      <w:r w:rsidR="00B62405" w:rsidRPr="001D3E79">
        <w:rPr>
          <w:bCs/>
          <w:sz w:val="20"/>
        </w:rPr>
        <w:t>s mass flux, q”= 24,93 W/cm</w:t>
      </w:r>
      <w:r w:rsidR="00B62405" w:rsidRPr="001D3E79">
        <w:rPr>
          <w:bCs/>
          <w:sz w:val="20"/>
          <w:vertAlign w:val="superscript"/>
        </w:rPr>
        <w:t>2</w:t>
      </w:r>
      <w:r w:rsidR="00B62405" w:rsidRPr="001D3E79">
        <w:rPr>
          <w:bCs/>
          <w:sz w:val="20"/>
        </w:rPr>
        <w:t xml:space="preserve"> heat flux</w:t>
      </w:r>
      <w:r w:rsidR="00457C67" w:rsidRPr="001D3E79">
        <w:rPr>
          <w:bCs/>
          <w:sz w:val="20"/>
        </w:rPr>
        <w:t>, at Thermocouple 3.</w:t>
      </w:r>
      <w:r w:rsidR="00DB2CE4">
        <w:rPr>
          <w:bCs/>
          <w:sz w:val="20"/>
        </w:rPr>
        <w:t xml:space="preserve"> (Fluctuation period is approx. 4s)</w:t>
      </w:r>
    </w:p>
    <w:p w:rsidR="001C7B4A" w:rsidRPr="001D3E79" w:rsidRDefault="001C7B4A" w:rsidP="002B20B7">
      <w:pPr>
        <w:tabs>
          <w:tab w:val="left" w:pos="340"/>
          <w:tab w:val="right" w:pos="8959"/>
        </w:tabs>
        <w:spacing w:before="0" w:line="240" w:lineRule="auto"/>
        <w:rPr>
          <w:sz w:val="28"/>
          <w:szCs w:val="28"/>
          <w:lang w:eastAsia="ja-JP"/>
        </w:rPr>
      </w:pPr>
    </w:p>
    <w:p w:rsidR="001C7B4A" w:rsidRPr="001D3E79" w:rsidRDefault="00473945" w:rsidP="002B20B7">
      <w:pPr>
        <w:tabs>
          <w:tab w:val="left" w:pos="340"/>
          <w:tab w:val="right" w:pos="8959"/>
        </w:tabs>
        <w:spacing w:before="0" w:line="240" w:lineRule="auto"/>
        <w:jc w:val="center"/>
        <w:rPr>
          <w:b/>
          <w:sz w:val="28"/>
          <w:szCs w:val="28"/>
          <w:lang w:eastAsia="ja-JP"/>
        </w:rPr>
      </w:pPr>
      <w:r>
        <w:rPr>
          <w:b/>
          <w:noProof/>
          <w:sz w:val="28"/>
          <w:szCs w:val="28"/>
          <w:lang w:val="tr-TR" w:eastAsia="tr-TR"/>
        </w:rPr>
        <w:drawing>
          <wp:inline distT="0" distB="0" distL="0" distR="0">
            <wp:extent cx="3136099" cy="1794295"/>
            <wp:effectExtent l="19050" t="0" r="7151" b="0"/>
            <wp:docPr id="4" name="Picture 3" descr="C:\Users\SUUSER\Desktop\DERS\instability\Selanik paper resimleri\vsiz5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USER\Desktop\DERS\instability\Selanik paper resimleri\vsiz50p.jpg"/>
                    <pic:cNvPicPr>
                      <a:picLocks noChangeAspect="1" noChangeArrowheads="1"/>
                    </pic:cNvPicPr>
                  </pic:nvPicPr>
                  <pic:blipFill>
                    <a:blip r:embed="rId18" cstate="print"/>
                    <a:srcRect/>
                    <a:stretch>
                      <a:fillRect/>
                    </a:stretch>
                  </pic:blipFill>
                  <pic:spPr bwMode="auto">
                    <a:xfrm>
                      <a:off x="0" y="0"/>
                      <a:ext cx="3136426" cy="1794482"/>
                    </a:xfrm>
                    <a:prstGeom prst="rect">
                      <a:avLst/>
                    </a:prstGeom>
                    <a:noFill/>
                    <a:ln w="9525">
                      <a:noFill/>
                      <a:miter lim="800000"/>
                      <a:headEnd/>
                      <a:tailEnd/>
                    </a:ln>
                  </pic:spPr>
                </pic:pic>
              </a:graphicData>
            </a:graphic>
          </wp:inline>
        </w:drawing>
      </w:r>
    </w:p>
    <w:p w:rsidR="00D251EF" w:rsidRPr="001D3E79" w:rsidRDefault="001C7B4A" w:rsidP="002B20B7">
      <w:pPr>
        <w:tabs>
          <w:tab w:val="left" w:pos="340"/>
          <w:tab w:val="right" w:pos="8959"/>
        </w:tabs>
        <w:spacing w:before="0" w:line="240" w:lineRule="auto"/>
        <w:rPr>
          <w:sz w:val="22"/>
          <w:szCs w:val="28"/>
          <w:lang w:eastAsia="ja-JP"/>
        </w:rPr>
      </w:pPr>
      <w:r w:rsidRPr="001D3E79">
        <w:rPr>
          <w:sz w:val="22"/>
          <w:szCs w:val="28"/>
          <w:lang w:eastAsia="ja-JP"/>
        </w:rPr>
        <w:t xml:space="preserve">Figure </w:t>
      </w:r>
      <w:r w:rsidR="00526B12">
        <w:rPr>
          <w:sz w:val="22"/>
          <w:szCs w:val="28"/>
          <w:lang w:eastAsia="ja-JP"/>
        </w:rPr>
        <w:t>5</w:t>
      </w:r>
      <w:r w:rsidRPr="001D3E79">
        <w:rPr>
          <w:sz w:val="22"/>
          <w:szCs w:val="28"/>
          <w:lang w:eastAsia="ja-JP"/>
        </w:rPr>
        <w:t>:</w:t>
      </w:r>
      <w:r w:rsidR="00D251EF" w:rsidRPr="001D3E79">
        <w:rPr>
          <w:sz w:val="22"/>
          <w:szCs w:val="28"/>
          <w:lang w:eastAsia="ja-JP"/>
        </w:rPr>
        <w:t xml:space="preserve"> Pressure fluctuations in </w:t>
      </w:r>
      <w:r w:rsidR="00D251EF" w:rsidRPr="001D3E79">
        <w:rPr>
          <w:bCs/>
          <w:sz w:val="20"/>
        </w:rPr>
        <w:t xml:space="preserve">0,254mm inner diameter </w:t>
      </w:r>
      <w:proofErr w:type="spellStart"/>
      <w:r w:rsidR="00D251EF" w:rsidRPr="001D3E79">
        <w:rPr>
          <w:bCs/>
          <w:sz w:val="20"/>
        </w:rPr>
        <w:t>microtube</w:t>
      </w:r>
      <w:proofErr w:type="spellEnd"/>
      <w:r w:rsidR="00D251EF" w:rsidRPr="001D3E79">
        <w:rPr>
          <w:bCs/>
          <w:sz w:val="20"/>
        </w:rPr>
        <w:t xml:space="preserve"> at G=78</w:t>
      </w:r>
      <w:proofErr w:type="gramStart"/>
      <w:r w:rsidR="00D251EF" w:rsidRPr="001D3E79">
        <w:rPr>
          <w:bCs/>
          <w:sz w:val="20"/>
        </w:rPr>
        <w:t>,9</w:t>
      </w:r>
      <w:proofErr w:type="gramEnd"/>
      <w:r w:rsidR="00D251EF" w:rsidRPr="001D3E79">
        <w:rPr>
          <w:bCs/>
          <w:sz w:val="20"/>
        </w:rPr>
        <w:t xml:space="preserve"> kg/m</w:t>
      </w:r>
      <w:r w:rsidR="00D251EF" w:rsidRPr="001D3E79">
        <w:rPr>
          <w:bCs/>
          <w:sz w:val="20"/>
          <w:vertAlign w:val="superscript"/>
        </w:rPr>
        <w:t>2</w:t>
      </w:r>
      <w:r w:rsidR="00D251EF" w:rsidRPr="001D3E79">
        <w:rPr>
          <w:bCs/>
          <w:sz w:val="20"/>
        </w:rPr>
        <w:t>s mass flux, q”= 24,93 W/cm</w:t>
      </w:r>
      <w:r w:rsidR="00D251EF" w:rsidRPr="001D3E79">
        <w:rPr>
          <w:bCs/>
          <w:sz w:val="20"/>
          <w:vertAlign w:val="superscript"/>
        </w:rPr>
        <w:t>2</w:t>
      </w:r>
      <w:r w:rsidR="00D251EF" w:rsidRPr="001D3E79">
        <w:rPr>
          <w:bCs/>
          <w:sz w:val="20"/>
        </w:rPr>
        <w:t xml:space="preserve"> heat flux.</w:t>
      </w:r>
      <w:r w:rsidR="00DB2CE4">
        <w:rPr>
          <w:bCs/>
          <w:sz w:val="20"/>
        </w:rPr>
        <w:t xml:space="preserve"> (Fluctuation period is approx. 5s)</w:t>
      </w:r>
    </w:p>
    <w:p w:rsidR="001C7B4A" w:rsidRPr="001D3E79" w:rsidRDefault="00BF47BE" w:rsidP="002B20B7">
      <w:pPr>
        <w:tabs>
          <w:tab w:val="left" w:pos="340"/>
          <w:tab w:val="right" w:pos="8959"/>
        </w:tabs>
        <w:spacing w:before="0" w:line="240" w:lineRule="auto"/>
        <w:rPr>
          <w:sz w:val="22"/>
          <w:szCs w:val="28"/>
          <w:lang w:eastAsia="ja-JP"/>
        </w:rPr>
      </w:pPr>
      <w:r>
        <w:rPr>
          <w:sz w:val="22"/>
          <w:szCs w:val="28"/>
          <w:lang w:eastAsia="ja-JP"/>
        </w:rPr>
        <w:t>“</w:t>
      </w:r>
    </w:p>
    <w:p w:rsidR="001C7B4A" w:rsidRPr="00BF47BE" w:rsidRDefault="001C7B4A" w:rsidP="002B20B7">
      <w:pPr>
        <w:tabs>
          <w:tab w:val="left" w:pos="340"/>
          <w:tab w:val="right" w:pos="8959"/>
        </w:tabs>
        <w:spacing w:before="0" w:line="240" w:lineRule="auto"/>
        <w:rPr>
          <w:sz w:val="22"/>
          <w:szCs w:val="28"/>
          <w:lang w:eastAsia="ja-JP"/>
        </w:rPr>
      </w:pPr>
    </w:p>
    <w:p w:rsidR="00B60CEA" w:rsidRPr="001D3E79" w:rsidRDefault="00B60CEA" w:rsidP="002B20B7">
      <w:pPr>
        <w:tabs>
          <w:tab w:val="left" w:pos="340"/>
          <w:tab w:val="right" w:pos="8959"/>
        </w:tabs>
        <w:spacing w:before="0" w:line="240" w:lineRule="auto"/>
        <w:rPr>
          <w:sz w:val="22"/>
          <w:szCs w:val="28"/>
          <w:lang w:eastAsia="ja-JP"/>
        </w:rPr>
      </w:pPr>
    </w:p>
    <w:p w:rsidR="00533455" w:rsidRPr="00650582" w:rsidRDefault="00533455" w:rsidP="002B20B7">
      <w:pPr>
        <w:tabs>
          <w:tab w:val="left" w:pos="340"/>
          <w:tab w:val="right" w:pos="8959"/>
        </w:tabs>
        <w:spacing w:before="0" w:line="240" w:lineRule="auto"/>
        <w:rPr>
          <w:sz w:val="22"/>
          <w:szCs w:val="28"/>
          <w:lang w:eastAsia="ja-JP"/>
        </w:rPr>
      </w:pPr>
      <w:r w:rsidRPr="001D3E79">
        <w:rPr>
          <w:b/>
          <w:sz w:val="28"/>
          <w:szCs w:val="28"/>
          <w:lang w:eastAsia="ja-JP"/>
        </w:rPr>
        <w:t>References</w:t>
      </w:r>
    </w:p>
    <w:p w:rsidR="00585D28" w:rsidRPr="00585D28" w:rsidRDefault="00492E8F" w:rsidP="00492E8F">
      <w:pPr>
        <w:autoSpaceDE w:val="0"/>
        <w:autoSpaceDN w:val="0"/>
        <w:adjustRightInd w:val="0"/>
        <w:spacing w:before="0" w:line="240" w:lineRule="auto"/>
      </w:pPr>
      <w:r w:rsidRPr="00585D28">
        <w:rPr>
          <w:rFonts w:eastAsia="SimSun"/>
          <w:lang w:eastAsia="zh-CN"/>
        </w:rPr>
        <w:t>[1]</w:t>
      </w:r>
      <w:r w:rsidR="00585D28" w:rsidRPr="00585D28">
        <w:rPr>
          <w:rFonts w:eastAsia="SimSun"/>
          <w:lang w:eastAsia="zh-CN"/>
        </w:rPr>
        <w:t xml:space="preserve"> Barber, J., </w:t>
      </w:r>
      <w:proofErr w:type="spellStart"/>
      <w:r w:rsidR="00585D28" w:rsidRPr="00585D28">
        <w:rPr>
          <w:rFonts w:eastAsia="SimSun"/>
          <w:lang w:eastAsia="zh-CN"/>
        </w:rPr>
        <w:t>Sefiane</w:t>
      </w:r>
      <w:proofErr w:type="spellEnd"/>
      <w:r w:rsidR="00585D28" w:rsidRPr="00585D28">
        <w:rPr>
          <w:rFonts w:eastAsia="SimSun"/>
          <w:lang w:eastAsia="zh-CN"/>
        </w:rPr>
        <w:t xml:space="preserve">, K., </w:t>
      </w:r>
      <w:proofErr w:type="spellStart"/>
      <w:r w:rsidR="00585D28" w:rsidRPr="00585D28">
        <w:rPr>
          <w:rFonts w:eastAsia="SimSun"/>
          <w:lang w:eastAsia="zh-CN"/>
        </w:rPr>
        <w:t>Brutin</w:t>
      </w:r>
      <w:proofErr w:type="spellEnd"/>
      <w:r w:rsidR="00585D28" w:rsidRPr="00585D28">
        <w:rPr>
          <w:rFonts w:eastAsia="SimSun"/>
          <w:lang w:eastAsia="zh-CN"/>
        </w:rPr>
        <w:t xml:space="preserve">, D., </w:t>
      </w:r>
      <w:proofErr w:type="spellStart"/>
      <w:r w:rsidR="00585D28" w:rsidRPr="00585D28">
        <w:rPr>
          <w:rFonts w:eastAsia="SimSun"/>
          <w:lang w:eastAsia="zh-CN"/>
        </w:rPr>
        <w:t>Tadrist</w:t>
      </w:r>
      <w:proofErr w:type="spellEnd"/>
      <w:r w:rsidR="00585D28" w:rsidRPr="00585D28">
        <w:rPr>
          <w:rFonts w:eastAsia="SimSun"/>
          <w:lang w:eastAsia="zh-CN"/>
        </w:rPr>
        <w:t xml:space="preserve">, L., 2009, “Hydrodynamics and Heat Transfer During Flow Boiling Instabilities in a Single </w:t>
      </w:r>
      <w:proofErr w:type="spellStart"/>
      <w:r w:rsidR="00585D28" w:rsidRPr="00585D28">
        <w:rPr>
          <w:rFonts w:eastAsia="SimSun"/>
          <w:lang w:eastAsia="zh-CN"/>
        </w:rPr>
        <w:t>Microchannel</w:t>
      </w:r>
      <w:proofErr w:type="spellEnd"/>
      <w:r w:rsidR="00585D28" w:rsidRPr="00585D28">
        <w:rPr>
          <w:rFonts w:eastAsia="SimSun"/>
          <w:lang w:eastAsia="zh-CN"/>
        </w:rPr>
        <w:t>”, Applied Thermal Engineering, 29, pp 1299-1308.</w:t>
      </w:r>
      <w:r w:rsidRPr="00585D28">
        <w:rPr>
          <w:rFonts w:eastAsia="SimSun"/>
          <w:lang w:eastAsia="zh-CN"/>
        </w:rPr>
        <w:t xml:space="preserve"> </w:t>
      </w:r>
    </w:p>
    <w:p w:rsidR="00585D28" w:rsidRPr="002C3D0A" w:rsidRDefault="00585D28" w:rsidP="00492E8F">
      <w:pPr>
        <w:autoSpaceDE w:val="0"/>
        <w:autoSpaceDN w:val="0"/>
        <w:adjustRightInd w:val="0"/>
        <w:spacing w:before="0" w:line="240" w:lineRule="auto"/>
      </w:pPr>
    </w:p>
    <w:p w:rsidR="00492E8F" w:rsidRPr="002C3D0A" w:rsidRDefault="00492E8F" w:rsidP="00492E8F">
      <w:pPr>
        <w:autoSpaceDE w:val="0"/>
        <w:autoSpaceDN w:val="0"/>
        <w:adjustRightInd w:val="0"/>
        <w:spacing w:before="0" w:line="240" w:lineRule="auto"/>
        <w:rPr>
          <w:rFonts w:eastAsia="SimSun"/>
          <w:lang w:eastAsia="zh-CN"/>
        </w:rPr>
      </w:pPr>
      <w:r w:rsidRPr="002C3D0A">
        <w:rPr>
          <w:rFonts w:eastAsia="SimSun"/>
          <w:lang w:eastAsia="zh-CN"/>
        </w:rPr>
        <w:t>[2</w:t>
      </w:r>
      <w:r w:rsidR="00585D28" w:rsidRPr="002C3D0A">
        <w:rPr>
          <w:rFonts w:eastAsia="SimSun"/>
          <w:lang w:eastAsia="zh-CN"/>
        </w:rPr>
        <w:t xml:space="preserve">] </w:t>
      </w:r>
      <w:proofErr w:type="spellStart"/>
      <w:r w:rsidR="00585D28" w:rsidRPr="002C3D0A">
        <w:rPr>
          <w:rFonts w:eastAsia="SimSun"/>
          <w:lang w:eastAsia="zh-CN"/>
        </w:rPr>
        <w:t>Kuo</w:t>
      </w:r>
      <w:proofErr w:type="spellEnd"/>
      <w:r w:rsidR="00585D28" w:rsidRPr="002C3D0A">
        <w:rPr>
          <w:rFonts w:eastAsia="SimSun"/>
          <w:lang w:eastAsia="zh-CN"/>
        </w:rPr>
        <w:t xml:space="preserve">, C.J., </w:t>
      </w:r>
      <w:proofErr w:type="spellStart"/>
      <w:r w:rsidR="00585D28" w:rsidRPr="002C3D0A">
        <w:rPr>
          <w:rFonts w:eastAsia="SimSun"/>
          <w:lang w:eastAsia="zh-CN"/>
        </w:rPr>
        <w:t>Kosar</w:t>
      </w:r>
      <w:proofErr w:type="spellEnd"/>
      <w:r w:rsidR="00585D28" w:rsidRPr="002C3D0A">
        <w:rPr>
          <w:rFonts w:eastAsia="SimSun"/>
          <w:lang w:eastAsia="zh-CN"/>
        </w:rPr>
        <w:t xml:space="preserve">, A., </w:t>
      </w:r>
      <w:proofErr w:type="spellStart"/>
      <w:r w:rsidR="00585D28" w:rsidRPr="002C3D0A">
        <w:rPr>
          <w:rFonts w:eastAsia="SimSun"/>
          <w:lang w:eastAsia="zh-CN"/>
        </w:rPr>
        <w:t>Peles</w:t>
      </w:r>
      <w:proofErr w:type="spellEnd"/>
      <w:r w:rsidR="00585D28" w:rsidRPr="002C3D0A">
        <w:rPr>
          <w:rFonts w:eastAsia="SimSun"/>
          <w:lang w:eastAsia="zh-CN"/>
        </w:rPr>
        <w:t xml:space="preserve">, Y., </w:t>
      </w:r>
      <w:proofErr w:type="spellStart"/>
      <w:r w:rsidR="00585D28" w:rsidRPr="002C3D0A">
        <w:rPr>
          <w:rFonts w:eastAsia="SimSun"/>
          <w:lang w:eastAsia="zh-CN"/>
        </w:rPr>
        <w:t>Virost</w:t>
      </w:r>
      <w:proofErr w:type="spellEnd"/>
      <w:r w:rsidR="00585D28" w:rsidRPr="002C3D0A">
        <w:rPr>
          <w:rFonts w:eastAsia="SimSun"/>
          <w:lang w:eastAsia="zh-CN"/>
        </w:rPr>
        <w:t xml:space="preserve">, S., </w:t>
      </w:r>
      <w:proofErr w:type="spellStart"/>
      <w:r w:rsidR="00585D28" w:rsidRPr="002C3D0A">
        <w:rPr>
          <w:rFonts w:eastAsia="SimSun"/>
          <w:lang w:eastAsia="zh-CN"/>
        </w:rPr>
        <w:t>Mishra</w:t>
      </w:r>
      <w:proofErr w:type="spellEnd"/>
      <w:r w:rsidR="00585D28" w:rsidRPr="002C3D0A">
        <w:rPr>
          <w:rFonts w:eastAsia="SimSun"/>
          <w:lang w:eastAsia="zh-CN"/>
        </w:rPr>
        <w:t>, C., Jensen, M.K., 2006</w:t>
      </w:r>
      <w:r w:rsidR="002C3D0A" w:rsidRPr="002C3D0A">
        <w:rPr>
          <w:rFonts w:eastAsia="SimSun"/>
          <w:lang w:eastAsia="zh-CN"/>
        </w:rPr>
        <w:t xml:space="preserve">, “Bubble Dynamics During Boiling in Enhanced Surface </w:t>
      </w:r>
      <w:proofErr w:type="spellStart"/>
      <w:r w:rsidR="002C3D0A" w:rsidRPr="002C3D0A">
        <w:rPr>
          <w:rFonts w:eastAsia="SimSun"/>
          <w:lang w:eastAsia="zh-CN"/>
        </w:rPr>
        <w:t>Microchannels</w:t>
      </w:r>
      <w:proofErr w:type="spellEnd"/>
      <w:r w:rsidR="002C3D0A" w:rsidRPr="002C3D0A">
        <w:rPr>
          <w:rFonts w:eastAsia="SimSun"/>
          <w:lang w:eastAsia="zh-CN"/>
        </w:rPr>
        <w:t xml:space="preserve">”, Journal of </w:t>
      </w:r>
      <w:proofErr w:type="spellStart"/>
      <w:r w:rsidR="002C3D0A" w:rsidRPr="002C3D0A">
        <w:rPr>
          <w:rFonts w:eastAsia="SimSun"/>
          <w:lang w:eastAsia="zh-CN"/>
        </w:rPr>
        <w:t>Microelectromechanical</w:t>
      </w:r>
      <w:proofErr w:type="spellEnd"/>
      <w:r w:rsidR="002C3D0A" w:rsidRPr="002C3D0A">
        <w:rPr>
          <w:rFonts w:eastAsia="SimSun"/>
          <w:lang w:eastAsia="zh-CN"/>
        </w:rPr>
        <w:t xml:space="preserve"> Systems, 15(6), pp. 1514-1526. </w:t>
      </w:r>
    </w:p>
    <w:p w:rsidR="00492E8F" w:rsidRPr="001D3E79" w:rsidRDefault="00492E8F" w:rsidP="002B20B7">
      <w:pPr>
        <w:tabs>
          <w:tab w:val="left" w:pos="340"/>
          <w:tab w:val="right" w:pos="8959"/>
        </w:tabs>
        <w:spacing w:before="0" w:line="240" w:lineRule="auto"/>
        <w:rPr>
          <w:b/>
          <w:sz w:val="28"/>
          <w:szCs w:val="28"/>
          <w:lang w:eastAsia="ja-JP"/>
        </w:rPr>
      </w:pPr>
    </w:p>
    <w:p w:rsidR="00533455" w:rsidRDefault="00492E8F" w:rsidP="002B20B7">
      <w:pPr>
        <w:widowControl/>
        <w:suppressAutoHyphens w:val="0"/>
        <w:autoSpaceDE w:val="0"/>
        <w:autoSpaceDN w:val="0"/>
        <w:adjustRightInd w:val="0"/>
        <w:spacing w:before="0" w:line="240" w:lineRule="auto"/>
        <w:textAlignment w:val="auto"/>
        <w:rPr>
          <w:szCs w:val="24"/>
          <w:lang w:eastAsia="tr-TR"/>
        </w:rPr>
      </w:pPr>
      <w:r>
        <w:rPr>
          <w:szCs w:val="24"/>
          <w:lang w:eastAsia="tr-TR"/>
        </w:rPr>
        <w:t>[3</w:t>
      </w:r>
      <w:r w:rsidR="00533455" w:rsidRPr="001D3E79">
        <w:rPr>
          <w:szCs w:val="24"/>
          <w:lang w:eastAsia="tr-TR"/>
        </w:rPr>
        <w:t xml:space="preserve">] </w:t>
      </w:r>
      <w:proofErr w:type="spellStart"/>
      <w:r w:rsidR="00533455" w:rsidRPr="001D3E79">
        <w:rPr>
          <w:szCs w:val="24"/>
          <w:lang w:eastAsia="tr-TR"/>
        </w:rPr>
        <w:t>Nuñez</w:t>
      </w:r>
      <w:proofErr w:type="spellEnd"/>
      <w:r w:rsidR="00533455" w:rsidRPr="001D3E79">
        <w:rPr>
          <w:szCs w:val="24"/>
          <w:lang w:eastAsia="tr-TR"/>
        </w:rPr>
        <w:t xml:space="preserve">, M., </w:t>
      </w:r>
      <w:proofErr w:type="spellStart"/>
      <w:r w:rsidR="00533455" w:rsidRPr="001D3E79">
        <w:rPr>
          <w:szCs w:val="24"/>
          <w:lang w:eastAsia="tr-TR"/>
        </w:rPr>
        <w:t>Polley</w:t>
      </w:r>
      <w:proofErr w:type="spellEnd"/>
      <w:r w:rsidR="00533455" w:rsidRPr="001D3E79">
        <w:rPr>
          <w:szCs w:val="24"/>
          <w:lang w:eastAsia="tr-TR"/>
        </w:rPr>
        <w:t xml:space="preserve">, G.T., Reyes, E., and </w:t>
      </w:r>
      <w:proofErr w:type="spellStart"/>
      <w:r w:rsidR="00533455" w:rsidRPr="001D3E79">
        <w:rPr>
          <w:szCs w:val="24"/>
          <w:lang w:eastAsia="tr-TR"/>
        </w:rPr>
        <w:t>Muñoz</w:t>
      </w:r>
      <w:proofErr w:type="spellEnd"/>
      <w:r w:rsidR="00533455" w:rsidRPr="001D3E79">
        <w:rPr>
          <w:szCs w:val="24"/>
          <w:lang w:eastAsia="tr-TR"/>
        </w:rPr>
        <w:t xml:space="preserve"> A., 1999, “Surface Selection and Design of Plate-Fin Heat Exchangers”, Applied Thermal Engineering, 19, pp. 917-931.</w:t>
      </w:r>
    </w:p>
    <w:p w:rsidR="00492E8F" w:rsidRDefault="00492E8F" w:rsidP="002B20B7">
      <w:pPr>
        <w:widowControl/>
        <w:suppressAutoHyphens w:val="0"/>
        <w:autoSpaceDE w:val="0"/>
        <w:autoSpaceDN w:val="0"/>
        <w:adjustRightInd w:val="0"/>
        <w:spacing w:before="0" w:line="240" w:lineRule="auto"/>
        <w:textAlignment w:val="auto"/>
        <w:rPr>
          <w:szCs w:val="24"/>
          <w:lang w:eastAsia="tr-TR"/>
        </w:rPr>
      </w:pPr>
    </w:p>
    <w:p w:rsidR="00492E8F" w:rsidRDefault="00492E8F" w:rsidP="00492E8F">
      <w:pPr>
        <w:autoSpaceDE w:val="0"/>
        <w:autoSpaceDN w:val="0"/>
        <w:adjustRightInd w:val="0"/>
        <w:spacing w:before="0" w:line="240" w:lineRule="auto"/>
        <w:rPr>
          <w:rFonts w:eastAsia="SimSun"/>
          <w:lang w:eastAsia="zh-CN"/>
        </w:rPr>
      </w:pPr>
      <w:r w:rsidRPr="00473322">
        <w:rPr>
          <w:rFonts w:eastAsia="SimSun"/>
          <w:lang w:eastAsia="zh-CN"/>
        </w:rPr>
        <w:t>[4]</w:t>
      </w:r>
      <w:r w:rsidRPr="00492E8F">
        <w:rPr>
          <w:rFonts w:eastAsia="SimSun"/>
          <w:color w:val="FF0000"/>
          <w:lang w:eastAsia="zh-CN"/>
        </w:rPr>
        <w:t xml:space="preserve"> </w:t>
      </w:r>
      <w:r w:rsidR="002C3D0A" w:rsidRPr="00585D28">
        <w:rPr>
          <w:rFonts w:eastAsia="SimSun"/>
          <w:lang w:eastAsia="zh-CN"/>
        </w:rPr>
        <w:t xml:space="preserve">Barber, J., </w:t>
      </w:r>
      <w:proofErr w:type="spellStart"/>
      <w:r w:rsidR="002C3D0A" w:rsidRPr="00585D28">
        <w:rPr>
          <w:rFonts w:eastAsia="SimSun"/>
          <w:lang w:eastAsia="zh-CN"/>
        </w:rPr>
        <w:t>Sefiane</w:t>
      </w:r>
      <w:proofErr w:type="spellEnd"/>
      <w:r w:rsidR="002C3D0A" w:rsidRPr="00585D28">
        <w:rPr>
          <w:rFonts w:eastAsia="SimSun"/>
          <w:lang w:eastAsia="zh-CN"/>
        </w:rPr>
        <w:t xml:space="preserve">, K., </w:t>
      </w:r>
      <w:proofErr w:type="spellStart"/>
      <w:r w:rsidR="002C3D0A" w:rsidRPr="00585D28">
        <w:rPr>
          <w:rFonts w:eastAsia="SimSun"/>
          <w:lang w:eastAsia="zh-CN"/>
        </w:rPr>
        <w:t>Brutin</w:t>
      </w:r>
      <w:proofErr w:type="spellEnd"/>
      <w:r w:rsidR="002C3D0A" w:rsidRPr="00585D28">
        <w:rPr>
          <w:rFonts w:eastAsia="SimSun"/>
          <w:lang w:eastAsia="zh-CN"/>
        </w:rPr>
        <w:t xml:space="preserve">, D., </w:t>
      </w:r>
      <w:proofErr w:type="spellStart"/>
      <w:r w:rsidR="002C3D0A" w:rsidRPr="00585D28">
        <w:rPr>
          <w:rFonts w:eastAsia="SimSun"/>
          <w:lang w:eastAsia="zh-CN"/>
        </w:rPr>
        <w:t>Tadrist</w:t>
      </w:r>
      <w:proofErr w:type="spellEnd"/>
      <w:r w:rsidR="002C3D0A" w:rsidRPr="00585D28">
        <w:rPr>
          <w:rFonts w:eastAsia="SimSun"/>
          <w:lang w:eastAsia="zh-CN"/>
        </w:rPr>
        <w:t>, L., 20</w:t>
      </w:r>
      <w:r w:rsidR="002C3D0A">
        <w:rPr>
          <w:rFonts w:eastAsia="SimSun"/>
          <w:lang w:eastAsia="zh-CN"/>
        </w:rPr>
        <w:t xml:space="preserve">10, </w:t>
      </w:r>
      <w:proofErr w:type="gramStart"/>
      <w:r w:rsidR="002C3D0A">
        <w:rPr>
          <w:rFonts w:eastAsia="SimSun"/>
          <w:lang w:eastAsia="zh-CN"/>
        </w:rPr>
        <w:t>“ Hydrodynamics</w:t>
      </w:r>
      <w:proofErr w:type="gramEnd"/>
      <w:r w:rsidR="002C3D0A">
        <w:rPr>
          <w:rFonts w:eastAsia="SimSun"/>
          <w:lang w:eastAsia="zh-CN"/>
        </w:rPr>
        <w:t xml:space="preserve">, heat transfer and flow boiling instabilities in </w:t>
      </w:r>
      <w:proofErr w:type="spellStart"/>
      <w:r w:rsidR="002C3D0A">
        <w:rPr>
          <w:rFonts w:eastAsia="SimSun"/>
          <w:lang w:eastAsia="zh-CN"/>
        </w:rPr>
        <w:t>microchannels</w:t>
      </w:r>
      <w:proofErr w:type="spellEnd"/>
      <w:r w:rsidR="002C3D0A">
        <w:rPr>
          <w:rFonts w:eastAsia="SimSun"/>
          <w:lang w:eastAsia="zh-CN"/>
        </w:rPr>
        <w:t xml:space="preserve">”, </w:t>
      </w:r>
      <w:r w:rsidR="00473322">
        <w:t>University of Edinburgh – Engineering and Electronics PhD Thesis Collection.</w:t>
      </w:r>
    </w:p>
    <w:p w:rsidR="00492E8F" w:rsidRPr="001D3E79" w:rsidRDefault="00492E8F" w:rsidP="002B20B7">
      <w:pPr>
        <w:widowControl/>
        <w:suppressAutoHyphens w:val="0"/>
        <w:autoSpaceDE w:val="0"/>
        <w:autoSpaceDN w:val="0"/>
        <w:adjustRightInd w:val="0"/>
        <w:spacing w:before="0" w:line="240" w:lineRule="auto"/>
        <w:textAlignment w:val="auto"/>
        <w:rPr>
          <w:szCs w:val="24"/>
          <w:lang w:eastAsia="tr-TR"/>
        </w:rPr>
      </w:pPr>
    </w:p>
    <w:p w:rsidR="00533455" w:rsidRPr="001D3E79" w:rsidRDefault="00492E8F" w:rsidP="002B20B7">
      <w:pPr>
        <w:widowControl/>
        <w:suppressAutoHyphens w:val="0"/>
        <w:autoSpaceDE w:val="0"/>
        <w:autoSpaceDN w:val="0"/>
        <w:adjustRightInd w:val="0"/>
        <w:spacing w:before="0" w:line="240" w:lineRule="auto"/>
        <w:textAlignment w:val="auto"/>
        <w:rPr>
          <w:szCs w:val="24"/>
          <w:lang w:eastAsia="tr-TR"/>
        </w:rPr>
      </w:pPr>
      <w:r>
        <w:rPr>
          <w:szCs w:val="24"/>
          <w:lang w:eastAsia="tr-TR"/>
        </w:rPr>
        <w:t>[5</w:t>
      </w:r>
      <w:r w:rsidR="00533455" w:rsidRPr="001D3E79">
        <w:rPr>
          <w:szCs w:val="24"/>
          <w:lang w:eastAsia="tr-TR"/>
        </w:rPr>
        <w:t>] Chang, M.H., Chen, F., and Fan, N-S., 2006, “Analysis of</w:t>
      </w:r>
      <w:r w:rsidR="004B4614" w:rsidRPr="001D3E79">
        <w:rPr>
          <w:szCs w:val="24"/>
          <w:lang w:eastAsia="tr-TR"/>
        </w:rPr>
        <w:t xml:space="preserve"> </w:t>
      </w:r>
      <w:proofErr w:type="spellStart"/>
      <w:r w:rsidR="00533455" w:rsidRPr="001D3E79">
        <w:rPr>
          <w:szCs w:val="24"/>
          <w:lang w:eastAsia="tr-TR"/>
        </w:rPr>
        <w:t>membraneless</w:t>
      </w:r>
      <w:proofErr w:type="spellEnd"/>
      <w:r w:rsidR="00533455" w:rsidRPr="001D3E79">
        <w:rPr>
          <w:szCs w:val="24"/>
          <w:lang w:eastAsia="tr-TR"/>
        </w:rPr>
        <w:t xml:space="preserve"> fuel cell using laminar flow in a Y-shaped</w:t>
      </w:r>
      <w:r w:rsidR="004B4614" w:rsidRPr="001D3E79">
        <w:rPr>
          <w:szCs w:val="24"/>
          <w:lang w:eastAsia="tr-TR"/>
        </w:rPr>
        <w:t xml:space="preserve"> </w:t>
      </w:r>
      <w:proofErr w:type="spellStart"/>
      <w:r w:rsidR="00533455" w:rsidRPr="001D3E79">
        <w:rPr>
          <w:szCs w:val="24"/>
          <w:lang w:eastAsia="tr-TR"/>
        </w:rPr>
        <w:lastRenderedPageBreak/>
        <w:t>microchannel</w:t>
      </w:r>
      <w:proofErr w:type="spellEnd"/>
      <w:r w:rsidR="00533455" w:rsidRPr="001D3E79">
        <w:rPr>
          <w:szCs w:val="24"/>
          <w:lang w:eastAsia="tr-TR"/>
        </w:rPr>
        <w:t>, Journal of power sources, 159 (2), pp. 810-816.</w:t>
      </w:r>
    </w:p>
    <w:p w:rsidR="004B4614" w:rsidRPr="001D3E79" w:rsidRDefault="004B4614" w:rsidP="002B20B7">
      <w:pPr>
        <w:widowControl/>
        <w:suppressAutoHyphens w:val="0"/>
        <w:autoSpaceDE w:val="0"/>
        <w:autoSpaceDN w:val="0"/>
        <w:adjustRightInd w:val="0"/>
        <w:spacing w:before="0" w:line="240" w:lineRule="auto"/>
        <w:textAlignment w:val="auto"/>
        <w:rPr>
          <w:szCs w:val="24"/>
          <w:lang w:eastAsia="tr-TR"/>
        </w:rPr>
      </w:pPr>
    </w:p>
    <w:p w:rsidR="00533455" w:rsidRPr="001D3E79" w:rsidRDefault="00492E8F" w:rsidP="002B20B7">
      <w:pPr>
        <w:widowControl/>
        <w:suppressAutoHyphens w:val="0"/>
        <w:autoSpaceDE w:val="0"/>
        <w:autoSpaceDN w:val="0"/>
        <w:adjustRightInd w:val="0"/>
        <w:spacing w:before="0" w:line="240" w:lineRule="auto"/>
        <w:textAlignment w:val="auto"/>
        <w:rPr>
          <w:szCs w:val="24"/>
          <w:lang w:eastAsia="tr-TR"/>
        </w:rPr>
      </w:pPr>
      <w:r>
        <w:rPr>
          <w:szCs w:val="24"/>
          <w:lang w:eastAsia="tr-TR"/>
        </w:rPr>
        <w:t>[6</w:t>
      </w:r>
      <w:r w:rsidR="000B530C">
        <w:rPr>
          <w:szCs w:val="24"/>
          <w:lang w:eastAsia="tr-TR"/>
        </w:rPr>
        <w:t xml:space="preserve">] </w:t>
      </w:r>
      <w:proofErr w:type="spellStart"/>
      <w:r w:rsidR="00533455" w:rsidRPr="001D3E79">
        <w:rPr>
          <w:szCs w:val="24"/>
          <w:lang w:eastAsia="tr-TR"/>
        </w:rPr>
        <w:t>Tabeling</w:t>
      </w:r>
      <w:proofErr w:type="spellEnd"/>
      <w:r w:rsidR="00533455" w:rsidRPr="001D3E79">
        <w:rPr>
          <w:szCs w:val="24"/>
          <w:lang w:eastAsia="tr-TR"/>
        </w:rPr>
        <w:t xml:space="preserve">, P., “Introduction to </w:t>
      </w:r>
      <w:proofErr w:type="spellStart"/>
      <w:r w:rsidR="00533455" w:rsidRPr="001D3E79">
        <w:rPr>
          <w:szCs w:val="24"/>
          <w:lang w:eastAsia="tr-TR"/>
        </w:rPr>
        <w:t>Microfluidics</w:t>
      </w:r>
      <w:proofErr w:type="spellEnd"/>
      <w:r w:rsidR="00533455" w:rsidRPr="001D3E79">
        <w:rPr>
          <w:szCs w:val="24"/>
          <w:lang w:eastAsia="tr-TR"/>
        </w:rPr>
        <w:t>”, Oxford University</w:t>
      </w:r>
      <w:r w:rsidR="004B4614" w:rsidRPr="001D3E79">
        <w:rPr>
          <w:szCs w:val="24"/>
          <w:lang w:eastAsia="tr-TR"/>
        </w:rPr>
        <w:t xml:space="preserve"> </w:t>
      </w:r>
      <w:r w:rsidR="00533455" w:rsidRPr="001D3E79">
        <w:rPr>
          <w:szCs w:val="24"/>
          <w:lang w:eastAsia="tr-TR"/>
        </w:rPr>
        <w:t>Press, Ch.1, 2005.</w:t>
      </w:r>
    </w:p>
    <w:p w:rsidR="004B4614" w:rsidRPr="001D3E79" w:rsidRDefault="004B4614" w:rsidP="002B20B7">
      <w:pPr>
        <w:widowControl/>
        <w:suppressAutoHyphens w:val="0"/>
        <w:autoSpaceDE w:val="0"/>
        <w:autoSpaceDN w:val="0"/>
        <w:adjustRightInd w:val="0"/>
        <w:spacing w:before="0" w:line="240" w:lineRule="auto"/>
        <w:textAlignment w:val="auto"/>
        <w:rPr>
          <w:szCs w:val="24"/>
          <w:lang w:eastAsia="tr-TR"/>
        </w:rPr>
      </w:pPr>
    </w:p>
    <w:p w:rsidR="001A30D4" w:rsidRPr="000B530C" w:rsidRDefault="00492E8F" w:rsidP="002B20B7">
      <w:pPr>
        <w:widowControl/>
        <w:suppressAutoHyphens w:val="0"/>
        <w:autoSpaceDE w:val="0"/>
        <w:autoSpaceDN w:val="0"/>
        <w:adjustRightInd w:val="0"/>
        <w:spacing w:before="0" w:line="240" w:lineRule="auto"/>
        <w:textAlignment w:val="auto"/>
        <w:rPr>
          <w:szCs w:val="24"/>
          <w:lang w:eastAsia="tr-TR"/>
        </w:rPr>
      </w:pPr>
      <w:r>
        <w:rPr>
          <w:szCs w:val="24"/>
          <w:lang w:eastAsia="tr-TR"/>
        </w:rPr>
        <w:t>[7</w:t>
      </w:r>
      <w:r w:rsidR="00533455" w:rsidRPr="000B530C">
        <w:rPr>
          <w:szCs w:val="24"/>
          <w:lang w:eastAsia="tr-TR"/>
        </w:rPr>
        <w:t xml:space="preserve">] </w:t>
      </w:r>
      <w:proofErr w:type="spellStart"/>
      <w:r w:rsidR="00533455" w:rsidRPr="000B530C">
        <w:rPr>
          <w:szCs w:val="24"/>
          <w:lang w:eastAsia="tr-TR"/>
        </w:rPr>
        <w:t>Moriñigo</w:t>
      </w:r>
      <w:proofErr w:type="spellEnd"/>
      <w:r w:rsidR="00533455" w:rsidRPr="000B530C">
        <w:rPr>
          <w:szCs w:val="24"/>
          <w:lang w:eastAsia="tr-TR"/>
        </w:rPr>
        <w:t>, J.A., and Quesada J.H., 2010</w:t>
      </w:r>
      <w:r w:rsidR="000B530C" w:rsidRPr="000B530C">
        <w:rPr>
          <w:szCs w:val="24"/>
          <w:lang w:eastAsia="tr-TR"/>
        </w:rPr>
        <w:t xml:space="preserve">, “Solid–gas surface effect on the performance of a MEMS-class nozzle for </w:t>
      </w:r>
      <w:proofErr w:type="spellStart"/>
      <w:r w:rsidR="000B530C" w:rsidRPr="000B530C">
        <w:rPr>
          <w:szCs w:val="24"/>
          <w:lang w:eastAsia="tr-TR"/>
        </w:rPr>
        <w:t>micropropulsion</w:t>
      </w:r>
      <w:proofErr w:type="spellEnd"/>
      <w:r w:rsidR="000B530C" w:rsidRPr="000B530C">
        <w:rPr>
          <w:szCs w:val="24"/>
          <w:lang w:eastAsia="tr-TR"/>
        </w:rPr>
        <w:t xml:space="preserve"> “, </w:t>
      </w:r>
      <w:r w:rsidR="00533455" w:rsidRPr="000B530C">
        <w:rPr>
          <w:szCs w:val="24"/>
          <w:lang w:eastAsia="tr-TR"/>
        </w:rPr>
        <w:t>Sensors and Actuators A:</w:t>
      </w:r>
      <w:r w:rsidR="004B4614" w:rsidRPr="000B530C">
        <w:rPr>
          <w:szCs w:val="24"/>
          <w:lang w:eastAsia="tr-TR"/>
        </w:rPr>
        <w:t xml:space="preserve"> </w:t>
      </w:r>
      <w:r w:rsidR="000B530C" w:rsidRPr="000B530C">
        <w:rPr>
          <w:szCs w:val="24"/>
          <w:lang w:eastAsia="tr-TR"/>
        </w:rPr>
        <w:t>Physical</w:t>
      </w:r>
      <w:r w:rsidR="00533455" w:rsidRPr="000B530C">
        <w:rPr>
          <w:szCs w:val="24"/>
          <w:lang w:eastAsia="tr-TR"/>
        </w:rPr>
        <w:t>, 162(1), pp. 61-71.</w:t>
      </w:r>
      <w:r w:rsidR="00140E24" w:rsidRPr="000B530C">
        <w:rPr>
          <w:szCs w:val="24"/>
          <w:lang w:eastAsia="tr-TR"/>
        </w:rPr>
        <w:t xml:space="preserve"> </w:t>
      </w:r>
    </w:p>
    <w:p w:rsidR="001A30D4" w:rsidRPr="001D3E79" w:rsidRDefault="001A30D4" w:rsidP="002B20B7">
      <w:pPr>
        <w:widowControl/>
        <w:suppressAutoHyphens w:val="0"/>
        <w:autoSpaceDE w:val="0"/>
        <w:autoSpaceDN w:val="0"/>
        <w:adjustRightInd w:val="0"/>
        <w:spacing w:before="0" w:line="240" w:lineRule="auto"/>
        <w:textAlignment w:val="auto"/>
        <w:rPr>
          <w:color w:val="FF0000"/>
          <w:szCs w:val="24"/>
          <w:lang w:eastAsia="tr-TR"/>
        </w:rPr>
      </w:pPr>
    </w:p>
    <w:p w:rsidR="00533455" w:rsidRPr="001D3E79" w:rsidRDefault="00533455" w:rsidP="002B20B7">
      <w:pPr>
        <w:widowControl/>
        <w:suppressAutoHyphens w:val="0"/>
        <w:autoSpaceDE w:val="0"/>
        <w:autoSpaceDN w:val="0"/>
        <w:adjustRightInd w:val="0"/>
        <w:spacing w:before="0" w:line="240" w:lineRule="auto"/>
        <w:textAlignment w:val="auto"/>
        <w:rPr>
          <w:szCs w:val="24"/>
          <w:lang w:eastAsia="tr-TR"/>
        </w:rPr>
      </w:pPr>
      <w:r w:rsidRPr="001D3E79">
        <w:rPr>
          <w:szCs w:val="24"/>
          <w:lang w:eastAsia="tr-TR"/>
        </w:rPr>
        <w:t>[</w:t>
      </w:r>
      <w:r w:rsidR="00492E8F">
        <w:rPr>
          <w:szCs w:val="24"/>
          <w:lang w:eastAsia="tr-TR"/>
        </w:rPr>
        <w:t>8</w:t>
      </w:r>
      <w:r w:rsidRPr="001D3E79">
        <w:rPr>
          <w:szCs w:val="24"/>
          <w:lang w:eastAsia="tr-TR"/>
        </w:rPr>
        <w:t xml:space="preserve">] </w:t>
      </w:r>
      <w:proofErr w:type="spellStart"/>
      <w:r w:rsidRPr="001D3E79">
        <w:rPr>
          <w:szCs w:val="24"/>
          <w:lang w:eastAsia="tr-TR"/>
        </w:rPr>
        <w:t>Kosar</w:t>
      </w:r>
      <w:proofErr w:type="spellEnd"/>
      <w:r w:rsidRPr="001D3E79">
        <w:rPr>
          <w:szCs w:val="24"/>
          <w:lang w:eastAsia="tr-TR"/>
        </w:rPr>
        <w:t xml:space="preserve">, A., </w:t>
      </w:r>
      <w:proofErr w:type="spellStart"/>
      <w:r w:rsidRPr="001D3E79">
        <w:rPr>
          <w:szCs w:val="24"/>
          <w:lang w:eastAsia="tr-TR"/>
        </w:rPr>
        <w:t>Ozdemir</w:t>
      </w:r>
      <w:proofErr w:type="spellEnd"/>
      <w:r w:rsidRPr="001D3E79">
        <w:rPr>
          <w:szCs w:val="24"/>
          <w:lang w:eastAsia="tr-TR"/>
        </w:rPr>
        <w:t xml:space="preserve">, M.R., and </w:t>
      </w:r>
      <w:proofErr w:type="spellStart"/>
      <w:r w:rsidRPr="001D3E79">
        <w:rPr>
          <w:szCs w:val="24"/>
          <w:lang w:eastAsia="tr-TR"/>
        </w:rPr>
        <w:t>Keskinoz</w:t>
      </w:r>
      <w:proofErr w:type="spellEnd"/>
      <w:r w:rsidRPr="001D3E79">
        <w:rPr>
          <w:szCs w:val="24"/>
          <w:lang w:eastAsia="tr-TR"/>
        </w:rPr>
        <w:t>, M., 2010, “Pressure</w:t>
      </w:r>
      <w:r w:rsidR="004B4614" w:rsidRPr="001D3E79">
        <w:rPr>
          <w:szCs w:val="24"/>
          <w:lang w:eastAsia="tr-TR"/>
        </w:rPr>
        <w:t xml:space="preserve"> </w:t>
      </w:r>
      <w:r w:rsidRPr="001D3E79">
        <w:rPr>
          <w:szCs w:val="24"/>
          <w:lang w:eastAsia="tr-TR"/>
        </w:rPr>
        <w:t>drop across micro-pin heat sinks under unstable boiling conditions”,</w:t>
      </w:r>
      <w:r w:rsidR="004B4614" w:rsidRPr="001D3E79">
        <w:rPr>
          <w:szCs w:val="24"/>
          <w:lang w:eastAsia="tr-TR"/>
        </w:rPr>
        <w:t xml:space="preserve"> </w:t>
      </w:r>
      <w:r w:rsidRPr="001D3E79">
        <w:rPr>
          <w:szCs w:val="24"/>
          <w:lang w:eastAsia="tr-TR"/>
        </w:rPr>
        <w:t>International Journal of Thermal Sciences, 49, pp. 1253-1263.</w:t>
      </w:r>
    </w:p>
    <w:p w:rsidR="006A30E0" w:rsidRPr="001D3E79" w:rsidRDefault="006A30E0" w:rsidP="002B20B7">
      <w:pPr>
        <w:widowControl/>
        <w:suppressAutoHyphens w:val="0"/>
        <w:autoSpaceDE w:val="0"/>
        <w:autoSpaceDN w:val="0"/>
        <w:adjustRightInd w:val="0"/>
        <w:spacing w:before="0" w:line="240" w:lineRule="auto"/>
        <w:textAlignment w:val="auto"/>
        <w:rPr>
          <w:szCs w:val="24"/>
          <w:lang w:eastAsia="tr-TR"/>
        </w:rPr>
      </w:pPr>
    </w:p>
    <w:p w:rsidR="006A30E0" w:rsidRPr="001D3E79" w:rsidRDefault="006A30E0" w:rsidP="002B20B7">
      <w:pPr>
        <w:widowControl/>
        <w:suppressAutoHyphens w:val="0"/>
        <w:autoSpaceDE w:val="0"/>
        <w:autoSpaceDN w:val="0"/>
        <w:adjustRightInd w:val="0"/>
        <w:spacing w:before="0" w:line="240" w:lineRule="auto"/>
        <w:textAlignment w:val="auto"/>
        <w:rPr>
          <w:szCs w:val="24"/>
          <w:lang w:eastAsia="tr-TR"/>
        </w:rPr>
      </w:pPr>
      <w:r w:rsidRPr="001D3E79">
        <w:rPr>
          <w:szCs w:val="24"/>
          <w:lang w:eastAsia="tr-TR"/>
        </w:rPr>
        <w:t>[</w:t>
      </w:r>
      <w:r w:rsidR="00585D28">
        <w:rPr>
          <w:szCs w:val="24"/>
          <w:lang w:eastAsia="tr-TR"/>
        </w:rPr>
        <w:t>9</w:t>
      </w:r>
      <w:r w:rsidRPr="001D3E79">
        <w:rPr>
          <w:szCs w:val="24"/>
          <w:lang w:eastAsia="tr-TR"/>
        </w:rPr>
        <w:t>] Wang, G., and Cheng, P., 2008, “An experimental st</w:t>
      </w:r>
      <w:r w:rsidR="000935FA">
        <w:rPr>
          <w:szCs w:val="24"/>
          <w:lang w:eastAsia="tr-TR"/>
        </w:rPr>
        <w:t xml:space="preserve">udy of </w:t>
      </w:r>
      <w:r w:rsidRPr="001D3E79">
        <w:rPr>
          <w:szCs w:val="24"/>
          <w:lang w:eastAsia="tr-TR"/>
        </w:rPr>
        <w:t xml:space="preserve">flow boiling instability in a single </w:t>
      </w:r>
      <w:proofErr w:type="spellStart"/>
      <w:r w:rsidRPr="001D3E79">
        <w:rPr>
          <w:szCs w:val="24"/>
          <w:lang w:eastAsia="tr-TR"/>
        </w:rPr>
        <w:t>microchannel</w:t>
      </w:r>
      <w:proofErr w:type="spellEnd"/>
      <w:r w:rsidRPr="001D3E79">
        <w:rPr>
          <w:szCs w:val="24"/>
          <w:lang w:eastAsia="tr-TR"/>
        </w:rPr>
        <w:t>”, International Communications in Heat and Mass Transfer, 35(10), pp. 1229-1234.</w:t>
      </w:r>
    </w:p>
    <w:p w:rsidR="006A30E0" w:rsidRPr="001D3E79" w:rsidRDefault="006A30E0" w:rsidP="002B20B7">
      <w:pPr>
        <w:widowControl/>
        <w:suppressAutoHyphens w:val="0"/>
        <w:autoSpaceDE w:val="0"/>
        <w:autoSpaceDN w:val="0"/>
        <w:adjustRightInd w:val="0"/>
        <w:spacing w:before="0" w:line="240" w:lineRule="auto"/>
        <w:textAlignment w:val="auto"/>
        <w:rPr>
          <w:szCs w:val="24"/>
          <w:lang w:eastAsia="tr-TR"/>
        </w:rPr>
      </w:pPr>
    </w:p>
    <w:p w:rsidR="006A30E0" w:rsidRPr="001D3E79" w:rsidRDefault="006A30E0" w:rsidP="002B20B7">
      <w:pPr>
        <w:widowControl/>
        <w:suppressAutoHyphens w:val="0"/>
        <w:autoSpaceDE w:val="0"/>
        <w:autoSpaceDN w:val="0"/>
        <w:adjustRightInd w:val="0"/>
        <w:spacing w:before="0" w:line="240" w:lineRule="auto"/>
        <w:textAlignment w:val="auto"/>
        <w:rPr>
          <w:szCs w:val="24"/>
          <w:lang w:eastAsia="tr-TR"/>
        </w:rPr>
      </w:pPr>
      <w:r w:rsidRPr="001D3E79">
        <w:rPr>
          <w:szCs w:val="24"/>
          <w:lang w:eastAsia="tr-TR"/>
        </w:rPr>
        <w:t>[</w:t>
      </w:r>
      <w:r w:rsidR="00585D28">
        <w:rPr>
          <w:szCs w:val="24"/>
          <w:lang w:eastAsia="tr-TR"/>
        </w:rPr>
        <w:t>10</w:t>
      </w:r>
      <w:r w:rsidRPr="001D3E79">
        <w:rPr>
          <w:szCs w:val="24"/>
          <w:lang w:eastAsia="tr-TR"/>
        </w:rPr>
        <w:t xml:space="preserve">] </w:t>
      </w:r>
      <w:proofErr w:type="spellStart"/>
      <w:r w:rsidRPr="001D3E79">
        <w:rPr>
          <w:szCs w:val="24"/>
          <w:lang w:eastAsia="tr-TR"/>
        </w:rPr>
        <w:t>Bogojevic</w:t>
      </w:r>
      <w:proofErr w:type="spellEnd"/>
      <w:r w:rsidRPr="001D3E79">
        <w:rPr>
          <w:szCs w:val="24"/>
          <w:lang w:eastAsia="tr-TR"/>
        </w:rPr>
        <w:t xml:space="preserve">, D., </w:t>
      </w:r>
      <w:proofErr w:type="spellStart"/>
      <w:r w:rsidRPr="001D3E79">
        <w:rPr>
          <w:szCs w:val="24"/>
          <w:lang w:eastAsia="tr-TR"/>
        </w:rPr>
        <w:t>Sefiane</w:t>
      </w:r>
      <w:proofErr w:type="spellEnd"/>
      <w:r w:rsidRPr="001D3E79">
        <w:rPr>
          <w:szCs w:val="24"/>
          <w:lang w:eastAsia="tr-TR"/>
        </w:rPr>
        <w:t xml:space="preserve">, </w:t>
      </w:r>
      <w:r w:rsidR="000935FA">
        <w:rPr>
          <w:szCs w:val="24"/>
          <w:lang w:eastAsia="tr-TR"/>
        </w:rPr>
        <w:t xml:space="preserve">K., Walton, A.J., Lin, H., and </w:t>
      </w:r>
      <w:r w:rsidRPr="001D3E79">
        <w:rPr>
          <w:szCs w:val="24"/>
          <w:lang w:eastAsia="tr-TR"/>
        </w:rPr>
        <w:t xml:space="preserve">Cummins, G., 2009, “Two-phase flow instabilities in a </w:t>
      </w:r>
      <w:proofErr w:type="gramStart"/>
      <w:r w:rsidRPr="001D3E79">
        <w:rPr>
          <w:szCs w:val="24"/>
          <w:lang w:eastAsia="tr-TR"/>
        </w:rPr>
        <w:t xml:space="preserve">silicon  </w:t>
      </w:r>
      <w:proofErr w:type="spellStart"/>
      <w:r w:rsidRPr="001D3E79">
        <w:rPr>
          <w:szCs w:val="24"/>
          <w:lang w:eastAsia="tr-TR"/>
        </w:rPr>
        <w:t>microchannels</w:t>
      </w:r>
      <w:proofErr w:type="spellEnd"/>
      <w:proofErr w:type="gramEnd"/>
      <w:r w:rsidRPr="001D3E79">
        <w:rPr>
          <w:szCs w:val="24"/>
          <w:lang w:eastAsia="tr-TR"/>
        </w:rPr>
        <w:t xml:space="preserve"> heat sink”,  International Journal of Heat and  Fluid Flow, 30(5), pp. 854-867</w:t>
      </w:r>
      <w:r w:rsidR="00E068A1" w:rsidRPr="001D3E79">
        <w:rPr>
          <w:szCs w:val="24"/>
          <w:lang w:eastAsia="tr-TR"/>
        </w:rPr>
        <w:t>.</w:t>
      </w:r>
    </w:p>
    <w:p w:rsidR="005E5661" w:rsidRPr="000D2A8D" w:rsidRDefault="005E5661" w:rsidP="002B20B7">
      <w:pPr>
        <w:widowControl/>
        <w:suppressAutoHyphens w:val="0"/>
        <w:autoSpaceDE w:val="0"/>
        <w:autoSpaceDN w:val="0"/>
        <w:adjustRightInd w:val="0"/>
        <w:spacing w:before="0" w:line="240" w:lineRule="auto"/>
        <w:textAlignment w:val="auto"/>
        <w:rPr>
          <w:szCs w:val="24"/>
          <w:lang w:val="tr-TR" w:eastAsia="tr-TR"/>
        </w:rPr>
      </w:pPr>
    </w:p>
    <w:p w:rsidR="005E5661" w:rsidRDefault="005E5661" w:rsidP="002B20B7">
      <w:pPr>
        <w:widowControl/>
        <w:suppressAutoHyphens w:val="0"/>
        <w:autoSpaceDE w:val="0"/>
        <w:autoSpaceDN w:val="0"/>
        <w:adjustRightInd w:val="0"/>
        <w:spacing w:before="0" w:line="240" w:lineRule="auto"/>
        <w:textAlignment w:val="auto"/>
        <w:rPr>
          <w:rStyle w:val="apple-style-span"/>
          <w:szCs w:val="24"/>
        </w:rPr>
      </w:pPr>
      <w:r w:rsidRPr="000D2A8D">
        <w:rPr>
          <w:szCs w:val="24"/>
          <w:lang w:val="tr-TR" w:eastAsia="tr-TR"/>
        </w:rPr>
        <w:t>[</w:t>
      </w:r>
      <w:r w:rsidR="00585D28">
        <w:rPr>
          <w:szCs w:val="24"/>
          <w:lang w:val="tr-TR" w:eastAsia="tr-TR"/>
        </w:rPr>
        <w:t>11</w:t>
      </w:r>
      <w:r w:rsidRPr="000D2A8D">
        <w:rPr>
          <w:szCs w:val="24"/>
          <w:lang w:val="tr-TR" w:eastAsia="tr-TR"/>
        </w:rPr>
        <w:t xml:space="preserve">] </w:t>
      </w:r>
      <w:proofErr w:type="spellStart"/>
      <w:r w:rsidRPr="000D2A8D">
        <w:rPr>
          <w:rStyle w:val="apple-style-span"/>
          <w:szCs w:val="24"/>
        </w:rPr>
        <w:t>Fukano</w:t>
      </w:r>
      <w:proofErr w:type="spellEnd"/>
      <w:r w:rsidRPr="000D2A8D">
        <w:rPr>
          <w:rStyle w:val="apple-style-span"/>
          <w:szCs w:val="24"/>
        </w:rPr>
        <w:t xml:space="preserve">, T., </w:t>
      </w:r>
      <w:proofErr w:type="gramStart"/>
      <w:r w:rsidRPr="000D2A8D">
        <w:rPr>
          <w:rStyle w:val="apple-style-span"/>
          <w:szCs w:val="24"/>
        </w:rPr>
        <w:t>and</w:t>
      </w:r>
      <w:proofErr w:type="gramEnd"/>
      <w:r w:rsidRPr="000D2A8D">
        <w:rPr>
          <w:rStyle w:val="apple-style-span"/>
          <w:szCs w:val="24"/>
        </w:rPr>
        <w:t xml:space="preserve"> </w:t>
      </w:r>
      <w:proofErr w:type="spellStart"/>
      <w:r w:rsidRPr="000D2A8D">
        <w:rPr>
          <w:rStyle w:val="apple-style-span"/>
          <w:szCs w:val="24"/>
        </w:rPr>
        <w:t>Kariyasaki</w:t>
      </w:r>
      <w:proofErr w:type="spellEnd"/>
      <w:r w:rsidRPr="000D2A8D">
        <w:rPr>
          <w:rStyle w:val="apple-style-span"/>
          <w:szCs w:val="24"/>
        </w:rPr>
        <w:t>, L., 1993, “Characteristic of gas–liquid two-phase flow in a capillary tube”,</w:t>
      </w:r>
      <w:r w:rsidRPr="000D2A8D">
        <w:rPr>
          <w:rStyle w:val="apple-converted-space"/>
          <w:szCs w:val="24"/>
        </w:rPr>
        <w:t> </w:t>
      </w:r>
      <w:proofErr w:type="spellStart"/>
      <w:r w:rsidRPr="000D2A8D">
        <w:rPr>
          <w:rStyle w:val="apple-style-span"/>
          <w:iCs/>
          <w:szCs w:val="24"/>
        </w:rPr>
        <w:t>Nucl</w:t>
      </w:r>
      <w:proofErr w:type="spellEnd"/>
      <w:r w:rsidRPr="000D2A8D">
        <w:rPr>
          <w:rStyle w:val="apple-style-span"/>
          <w:iCs/>
          <w:szCs w:val="24"/>
        </w:rPr>
        <w:t xml:space="preserve">. Eng. </w:t>
      </w:r>
      <w:proofErr w:type="gramStart"/>
      <w:r w:rsidRPr="000D2A8D">
        <w:rPr>
          <w:rStyle w:val="apple-style-span"/>
          <w:iCs/>
          <w:szCs w:val="24"/>
        </w:rPr>
        <w:t>Des.,</w:t>
      </w:r>
      <w:proofErr w:type="gramEnd"/>
      <w:r w:rsidRPr="000D2A8D">
        <w:rPr>
          <w:rStyle w:val="apple-converted-space"/>
          <w:szCs w:val="24"/>
        </w:rPr>
        <w:t> </w:t>
      </w:r>
      <w:r w:rsidRPr="000D2A8D">
        <w:rPr>
          <w:rStyle w:val="Strong"/>
          <w:b w:val="0"/>
          <w:szCs w:val="24"/>
        </w:rPr>
        <w:t>141</w:t>
      </w:r>
      <w:r w:rsidRPr="000D2A8D">
        <w:rPr>
          <w:rStyle w:val="apple-style-span"/>
          <w:szCs w:val="24"/>
        </w:rPr>
        <w:t>, pp. 58–68.</w:t>
      </w:r>
    </w:p>
    <w:p w:rsidR="005E5661" w:rsidRPr="000D2A8D" w:rsidRDefault="005E5661" w:rsidP="002B20B7">
      <w:pPr>
        <w:widowControl/>
        <w:suppressAutoHyphens w:val="0"/>
        <w:autoSpaceDE w:val="0"/>
        <w:autoSpaceDN w:val="0"/>
        <w:adjustRightInd w:val="0"/>
        <w:spacing w:before="0" w:line="240" w:lineRule="auto"/>
        <w:textAlignment w:val="auto"/>
        <w:rPr>
          <w:rStyle w:val="apple-style-span"/>
          <w:szCs w:val="24"/>
        </w:rPr>
      </w:pPr>
    </w:p>
    <w:p w:rsidR="005E5661" w:rsidRPr="000D2A8D" w:rsidRDefault="005E5661" w:rsidP="002B20B7">
      <w:pPr>
        <w:widowControl/>
        <w:suppressAutoHyphens w:val="0"/>
        <w:autoSpaceDE w:val="0"/>
        <w:autoSpaceDN w:val="0"/>
        <w:adjustRightInd w:val="0"/>
        <w:spacing w:before="0" w:line="240" w:lineRule="auto"/>
        <w:textAlignment w:val="auto"/>
        <w:rPr>
          <w:rStyle w:val="apple-style-span"/>
          <w:szCs w:val="24"/>
        </w:rPr>
      </w:pPr>
      <w:r w:rsidRPr="000D2A8D">
        <w:rPr>
          <w:rStyle w:val="apple-style-span"/>
          <w:szCs w:val="24"/>
        </w:rPr>
        <w:t>[</w:t>
      </w:r>
      <w:r w:rsidR="00585D28">
        <w:rPr>
          <w:rStyle w:val="apple-style-span"/>
          <w:szCs w:val="24"/>
        </w:rPr>
        <w:t>12</w:t>
      </w:r>
      <w:r w:rsidRPr="000D2A8D">
        <w:rPr>
          <w:rStyle w:val="apple-style-span"/>
          <w:szCs w:val="24"/>
        </w:rPr>
        <w:t xml:space="preserve">] Triplett, K. A., </w:t>
      </w:r>
      <w:proofErr w:type="spellStart"/>
      <w:r w:rsidRPr="000D2A8D">
        <w:rPr>
          <w:rStyle w:val="apple-style-span"/>
          <w:szCs w:val="24"/>
        </w:rPr>
        <w:t>Ghiaasiaan</w:t>
      </w:r>
      <w:proofErr w:type="spellEnd"/>
      <w:r w:rsidRPr="000D2A8D">
        <w:rPr>
          <w:rStyle w:val="apple-style-span"/>
          <w:szCs w:val="24"/>
        </w:rPr>
        <w:t>, S.M., Abdel-</w:t>
      </w:r>
      <w:proofErr w:type="spellStart"/>
      <w:r w:rsidRPr="000D2A8D">
        <w:rPr>
          <w:rStyle w:val="apple-style-span"/>
          <w:szCs w:val="24"/>
        </w:rPr>
        <w:t>Khalik</w:t>
      </w:r>
      <w:proofErr w:type="spellEnd"/>
      <w:r w:rsidRPr="000D2A8D">
        <w:rPr>
          <w:rStyle w:val="apple-style-span"/>
          <w:szCs w:val="24"/>
        </w:rPr>
        <w:t xml:space="preserve">, S.I., and </w:t>
      </w:r>
      <w:proofErr w:type="spellStart"/>
      <w:r w:rsidRPr="000D2A8D">
        <w:rPr>
          <w:rStyle w:val="apple-style-span"/>
          <w:szCs w:val="24"/>
        </w:rPr>
        <w:t>Sadowski</w:t>
      </w:r>
      <w:proofErr w:type="spellEnd"/>
      <w:r w:rsidRPr="000D2A8D">
        <w:rPr>
          <w:rStyle w:val="apple-style-span"/>
          <w:szCs w:val="24"/>
        </w:rPr>
        <w:t xml:space="preserve">, D.L., 1999, “Gas–liquid two-phase flow in </w:t>
      </w:r>
      <w:proofErr w:type="spellStart"/>
      <w:r w:rsidRPr="000D2A8D">
        <w:rPr>
          <w:rStyle w:val="apple-style-span"/>
          <w:szCs w:val="24"/>
        </w:rPr>
        <w:t>microchannels</w:t>
      </w:r>
      <w:proofErr w:type="spellEnd"/>
      <w:r w:rsidRPr="000D2A8D">
        <w:rPr>
          <w:rStyle w:val="apple-style-span"/>
          <w:szCs w:val="24"/>
        </w:rPr>
        <w:t xml:space="preserve"> Part I: Two-phase flow patterns”,</w:t>
      </w:r>
      <w:r w:rsidRPr="000D2A8D">
        <w:rPr>
          <w:rStyle w:val="apple-converted-space"/>
          <w:szCs w:val="24"/>
        </w:rPr>
        <w:t> </w:t>
      </w:r>
      <w:r w:rsidRPr="000D2A8D">
        <w:rPr>
          <w:rStyle w:val="apple-style-span"/>
          <w:iCs/>
          <w:szCs w:val="24"/>
        </w:rPr>
        <w:t>Int. J. Multiphase Flow,</w:t>
      </w:r>
      <w:r w:rsidRPr="000D2A8D">
        <w:rPr>
          <w:rStyle w:val="apple-converted-space"/>
          <w:szCs w:val="24"/>
        </w:rPr>
        <w:t> </w:t>
      </w:r>
      <w:r w:rsidRPr="000D2A8D">
        <w:rPr>
          <w:rStyle w:val="Strong"/>
          <w:b w:val="0"/>
          <w:szCs w:val="24"/>
        </w:rPr>
        <w:t>25</w:t>
      </w:r>
      <w:r w:rsidRPr="000D2A8D">
        <w:rPr>
          <w:rStyle w:val="apple-style-span"/>
          <w:szCs w:val="24"/>
        </w:rPr>
        <w:t>(3), pp. 377–394.</w:t>
      </w:r>
    </w:p>
    <w:p w:rsidR="005E5661" w:rsidRPr="000D2A8D" w:rsidRDefault="005E5661" w:rsidP="002B20B7">
      <w:pPr>
        <w:widowControl/>
        <w:suppressAutoHyphens w:val="0"/>
        <w:autoSpaceDE w:val="0"/>
        <w:autoSpaceDN w:val="0"/>
        <w:adjustRightInd w:val="0"/>
        <w:spacing w:before="0" w:line="240" w:lineRule="auto"/>
        <w:textAlignment w:val="auto"/>
        <w:rPr>
          <w:rStyle w:val="apple-style-span"/>
          <w:szCs w:val="24"/>
        </w:rPr>
      </w:pPr>
    </w:p>
    <w:p w:rsidR="005E5661" w:rsidRPr="000D2A8D" w:rsidRDefault="005E5661" w:rsidP="002B20B7">
      <w:pPr>
        <w:widowControl/>
        <w:suppressAutoHyphens w:val="0"/>
        <w:autoSpaceDE w:val="0"/>
        <w:autoSpaceDN w:val="0"/>
        <w:adjustRightInd w:val="0"/>
        <w:spacing w:before="0" w:line="240" w:lineRule="auto"/>
        <w:textAlignment w:val="auto"/>
        <w:rPr>
          <w:rStyle w:val="apple-style-span"/>
          <w:szCs w:val="24"/>
        </w:rPr>
      </w:pPr>
      <w:r w:rsidRPr="000D2A8D">
        <w:rPr>
          <w:rStyle w:val="apple-style-span"/>
          <w:szCs w:val="24"/>
        </w:rPr>
        <w:t>[1</w:t>
      </w:r>
      <w:r w:rsidR="00585D28">
        <w:rPr>
          <w:rStyle w:val="apple-style-span"/>
          <w:szCs w:val="24"/>
        </w:rPr>
        <w:t>3</w:t>
      </w:r>
      <w:r w:rsidRPr="000D2A8D">
        <w:rPr>
          <w:rStyle w:val="apple-style-span"/>
          <w:szCs w:val="24"/>
        </w:rPr>
        <w:t xml:space="preserve">] </w:t>
      </w:r>
      <w:proofErr w:type="spellStart"/>
      <w:r w:rsidRPr="000D2A8D">
        <w:rPr>
          <w:rStyle w:val="apple-style-span"/>
          <w:szCs w:val="24"/>
        </w:rPr>
        <w:t>Peng</w:t>
      </w:r>
      <w:proofErr w:type="spellEnd"/>
      <w:r w:rsidRPr="000D2A8D">
        <w:rPr>
          <w:rStyle w:val="apple-style-span"/>
          <w:szCs w:val="24"/>
        </w:rPr>
        <w:t xml:space="preserve">, X.F., </w:t>
      </w:r>
      <w:proofErr w:type="spellStart"/>
      <w:r w:rsidRPr="000D2A8D">
        <w:rPr>
          <w:rStyle w:val="apple-style-span"/>
          <w:szCs w:val="24"/>
        </w:rPr>
        <w:t>Hu</w:t>
      </w:r>
      <w:proofErr w:type="spellEnd"/>
      <w:r w:rsidRPr="000D2A8D">
        <w:rPr>
          <w:rStyle w:val="apple-style-span"/>
          <w:szCs w:val="24"/>
        </w:rPr>
        <w:t>, H.Y., and Wang, B.X.,</w:t>
      </w:r>
      <w:r w:rsidRPr="000D2A8D">
        <w:rPr>
          <w:rStyle w:val="apple-converted-space"/>
          <w:szCs w:val="24"/>
        </w:rPr>
        <w:t> </w:t>
      </w:r>
      <w:bookmarkStart w:id="6" w:name="hit157"/>
      <w:bookmarkEnd w:id="6"/>
      <w:r w:rsidRPr="000D2A8D">
        <w:rPr>
          <w:rStyle w:val="apple-converted-space"/>
          <w:szCs w:val="24"/>
        </w:rPr>
        <w:t>1998, “Boiling</w:t>
      </w:r>
      <w:r w:rsidRPr="000D2A8D">
        <w:rPr>
          <w:rStyle w:val="apple-style-span"/>
          <w:szCs w:val="24"/>
        </w:rPr>
        <w:t xml:space="preserve"> nucleation during liquid flow in </w:t>
      </w:r>
      <w:proofErr w:type="spellStart"/>
      <w:r w:rsidRPr="000D2A8D">
        <w:rPr>
          <w:rStyle w:val="apple-style-span"/>
          <w:szCs w:val="24"/>
        </w:rPr>
        <w:t>microchannels</w:t>
      </w:r>
      <w:proofErr w:type="spellEnd"/>
      <w:r w:rsidRPr="000D2A8D">
        <w:rPr>
          <w:rStyle w:val="apple-style-span"/>
          <w:szCs w:val="24"/>
        </w:rPr>
        <w:t>”,</w:t>
      </w:r>
      <w:r w:rsidRPr="000D2A8D">
        <w:rPr>
          <w:rStyle w:val="apple-converted-space"/>
          <w:szCs w:val="24"/>
        </w:rPr>
        <w:t> </w:t>
      </w:r>
      <w:r w:rsidRPr="000D2A8D">
        <w:rPr>
          <w:rStyle w:val="apple-style-span"/>
          <w:iCs/>
          <w:szCs w:val="24"/>
        </w:rPr>
        <w:t>Int. J. Heat Mass Transfer</w:t>
      </w:r>
      <w:r w:rsidRPr="000D2A8D">
        <w:rPr>
          <w:rStyle w:val="apple-converted-space"/>
          <w:szCs w:val="24"/>
        </w:rPr>
        <w:t xml:space="preserve">, </w:t>
      </w:r>
      <w:r w:rsidRPr="000D2A8D">
        <w:rPr>
          <w:rStyle w:val="Strong"/>
          <w:b w:val="0"/>
          <w:szCs w:val="24"/>
        </w:rPr>
        <w:t>41</w:t>
      </w:r>
      <w:r w:rsidRPr="000D2A8D">
        <w:rPr>
          <w:rStyle w:val="apple-converted-space"/>
          <w:szCs w:val="24"/>
        </w:rPr>
        <w:t> </w:t>
      </w:r>
      <w:r w:rsidRPr="000D2A8D">
        <w:rPr>
          <w:rStyle w:val="apple-style-span"/>
          <w:szCs w:val="24"/>
        </w:rPr>
        <w:t>(1), pp. 101–106.</w:t>
      </w:r>
    </w:p>
    <w:p w:rsidR="005E5661" w:rsidRPr="000D2A8D" w:rsidRDefault="005E5661" w:rsidP="002B20B7">
      <w:pPr>
        <w:widowControl/>
        <w:suppressAutoHyphens w:val="0"/>
        <w:autoSpaceDE w:val="0"/>
        <w:autoSpaceDN w:val="0"/>
        <w:adjustRightInd w:val="0"/>
        <w:spacing w:before="0" w:line="240" w:lineRule="auto"/>
        <w:textAlignment w:val="auto"/>
        <w:rPr>
          <w:rStyle w:val="apple-style-span"/>
          <w:szCs w:val="24"/>
        </w:rPr>
      </w:pPr>
    </w:p>
    <w:sectPr w:rsidR="005E5661" w:rsidRPr="000D2A8D" w:rsidSect="005C79F1">
      <w:footnotePr>
        <w:pos w:val="beneathText"/>
      </w:footnotePr>
      <w:type w:val="continuous"/>
      <w:pgSz w:w="11905" w:h="16837" w:code="9"/>
      <w:pgMar w:top="1418" w:right="1134" w:bottom="1418" w:left="1134" w:header="454" w:footer="907"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F70" w:rsidRDefault="00930F70">
      <w:r>
        <w:separator/>
      </w:r>
    </w:p>
  </w:endnote>
  <w:endnote w:type="continuationSeparator" w:id="0">
    <w:p w:rsidR="00930F70" w:rsidRDefault="00930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incho">
    <w:altName w:val="MS Mincho"/>
    <w:panose1 w:val="02020609040305080305"/>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notTrueType/>
    <w:pitch w:val="variable"/>
    <w:sig w:usb0="00000003" w:usb1="00000000" w:usb2="00000000" w:usb3="00000000" w:csb0="00000001" w:csb1="00000000"/>
  </w:font>
  <w:font w:name="HG Mincho Light J">
    <w:altName w:val="Arial Unicode MS"/>
    <w:charset w:val="80"/>
    <w:family w:val="roman"/>
    <w:pitch w:val="fixed"/>
    <w:sig w:usb0="00000001" w:usb1="08070000" w:usb2="00000010" w:usb3="00000000" w:csb0="0002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A00002EF" w:usb1="420020E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F1" w:rsidRDefault="005C79F1">
    <w:pPr>
      <w:pStyle w:val="Footer"/>
      <w:spacing w:before="0" w:line="240" w:lineRule="auto"/>
      <w:jc w:val="center"/>
      <w:rPr>
        <w:rStyle w:val="PageNumber"/>
        <w:rFonts w:ascii="Arial" w:hAnsi="Arial"/>
        <w:sz w:val="18"/>
      </w:rPr>
    </w:pPr>
    <w:r>
      <w:rPr>
        <w:rFonts w:ascii="Arial" w:hAnsi="Arial"/>
        <w:sz w:val="18"/>
      </w:rPr>
      <w:t xml:space="preserve">- </w:t>
    </w:r>
    <w:r w:rsidR="005C4C86">
      <w:rPr>
        <w:rStyle w:val="PageNumber"/>
        <w:rFonts w:ascii="Arial" w:hAnsi="Arial"/>
        <w:sz w:val="18"/>
      </w:rPr>
      <w:fldChar w:fldCharType="begin"/>
    </w:r>
    <w:r>
      <w:rPr>
        <w:rStyle w:val="PageNumber"/>
        <w:rFonts w:ascii="Arial" w:hAnsi="Arial"/>
        <w:sz w:val="18"/>
      </w:rPr>
      <w:instrText xml:space="preserve"> PAGE </w:instrText>
    </w:r>
    <w:r w:rsidR="005C4C86">
      <w:rPr>
        <w:rStyle w:val="PageNumber"/>
        <w:rFonts w:ascii="Arial" w:hAnsi="Arial"/>
        <w:sz w:val="18"/>
      </w:rPr>
      <w:fldChar w:fldCharType="separate"/>
    </w:r>
    <w:r w:rsidR="0058580B">
      <w:rPr>
        <w:rStyle w:val="PageNumber"/>
        <w:rFonts w:ascii="Arial" w:hAnsi="Arial"/>
        <w:noProof/>
        <w:sz w:val="18"/>
      </w:rPr>
      <w:t>4</w:t>
    </w:r>
    <w:r w:rsidR="005C4C86">
      <w:rPr>
        <w:rStyle w:val="PageNumber"/>
        <w:rFonts w:ascii="Arial" w:hAnsi="Arial"/>
        <w:sz w:val="18"/>
      </w:rPr>
      <w:fldChar w:fldCharType="end"/>
    </w:r>
    <w:r>
      <w:rPr>
        <w:rStyle w:val="PageNumber"/>
        <w:rFonts w:ascii="Arial" w:hAnsi="Arial"/>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F70" w:rsidRDefault="00930F70">
      <w:r>
        <w:separator/>
      </w:r>
    </w:p>
  </w:footnote>
  <w:footnote w:type="continuationSeparator" w:id="0">
    <w:p w:rsidR="00930F70" w:rsidRDefault="00930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F1" w:rsidRPr="002B6DBA" w:rsidRDefault="00542D03" w:rsidP="00FA2916">
    <w:pPr>
      <w:pStyle w:val="Header"/>
      <w:spacing w:line="240" w:lineRule="auto"/>
      <w:jc w:val="right"/>
      <w:rPr>
        <w:sz w:val="18"/>
        <w:szCs w:val="18"/>
      </w:rPr>
    </w:pPr>
    <w:r>
      <w:rPr>
        <w:i/>
        <w:iCs/>
        <w:sz w:val="18"/>
        <w:szCs w:val="18"/>
      </w:rPr>
      <w:t>Phys 103 Laboratory Report</w:t>
    </w:r>
    <w:r w:rsidR="005C79F1" w:rsidRPr="002B6DBA">
      <w:rPr>
        <w:i/>
        <w:iCs/>
        <w:sz w:val="18"/>
        <w:szCs w:val="18"/>
      </w:rPr>
      <w:t>,</w:t>
    </w:r>
    <w:r>
      <w:rPr>
        <w:i/>
        <w:iCs/>
        <w:sz w:val="18"/>
        <w:szCs w:val="18"/>
      </w:rPr>
      <w:t xml:space="preserve"> </w:t>
    </w:r>
    <w:r w:rsidR="00CB6913">
      <w:rPr>
        <w:i/>
        <w:iCs/>
        <w:sz w:val="18"/>
        <w:szCs w:val="18"/>
      </w:rPr>
      <w:t>Experiment 1, Group 1,</w:t>
    </w:r>
    <w:r>
      <w:rPr>
        <w:i/>
        <w:iCs/>
        <w:sz w:val="18"/>
        <w:szCs w:val="18"/>
      </w:rPr>
      <w:t xml:space="preserve"> X</w:t>
    </w:r>
    <w:r w:rsidR="005C79F1" w:rsidRPr="002B6DBA">
      <w:rPr>
        <w:i/>
        <w:iCs/>
        <w:sz w:val="18"/>
        <w:szCs w:val="18"/>
      </w:rPr>
      <w:t xml:space="preserve"> </w:t>
    </w:r>
    <w:r w:rsidR="00EC55D2">
      <w:rPr>
        <w:i/>
        <w:iCs/>
        <w:sz w:val="18"/>
        <w:szCs w:val="18"/>
      </w:rPr>
      <w:t>August</w:t>
    </w:r>
    <w:r w:rsidR="005C79F1" w:rsidRPr="002B6DBA">
      <w:rPr>
        <w:i/>
        <w:iCs/>
        <w:sz w:val="18"/>
        <w:szCs w:val="18"/>
      </w:rPr>
      <w:t xml:space="preserve"> 20</w:t>
    </w:r>
    <w:r w:rsidR="00EC55D2">
      <w:rPr>
        <w:i/>
        <w:iCs/>
        <w:sz w:val="18"/>
        <w:szCs w:val="18"/>
      </w:rPr>
      <w:t>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name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000003"/>
    <w:multiLevelType w:val="multilevel"/>
    <w:tmpl w:val="00000003"/>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5248532B"/>
    <w:multiLevelType w:val="singleLevel"/>
    <w:tmpl w:val="ADB6B66A"/>
    <w:lvl w:ilvl="0">
      <w:start w:val="6"/>
      <w:numFmt w:val="decimal"/>
      <w:lvlText w:val="(%1)"/>
      <w:lvlJc w:val="left"/>
      <w:pPr>
        <w:tabs>
          <w:tab w:val="num" w:pos="416"/>
        </w:tabs>
        <w:ind w:left="416" w:hanging="396"/>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85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ゝゞ・ヽヾ！％），．：；？］｝｡｣､･ﾞﾟ￠"/>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6A7A"/>
    <w:rsid w:val="000033D8"/>
    <w:rsid w:val="000064EC"/>
    <w:rsid w:val="00011108"/>
    <w:rsid w:val="00022D36"/>
    <w:rsid w:val="00042DF3"/>
    <w:rsid w:val="00046394"/>
    <w:rsid w:val="0008241E"/>
    <w:rsid w:val="000935FA"/>
    <w:rsid w:val="000A0299"/>
    <w:rsid w:val="000A4654"/>
    <w:rsid w:val="000A6095"/>
    <w:rsid w:val="000A7D9A"/>
    <w:rsid w:val="000B34CB"/>
    <w:rsid w:val="000B47AE"/>
    <w:rsid w:val="000B530C"/>
    <w:rsid w:val="000C13C8"/>
    <w:rsid w:val="000D07CC"/>
    <w:rsid w:val="000D2A8D"/>
    <w:rsid w:val="000E2879"/>
    <w:rsid w:val="000E2F85"/>
    <w:rsid w:val="00140E24"/>
    <w:rsid w:val="00143EB1"/>
    <w:rsid w:val="0016788B"/>
    <w:rsid w:val="00182922"/>
    <w:rsid w:val="001A30D4"/>
    <w:rsid w:val="001A5526"/>
    <w:rsid w:val="001B5DD3"/>
    <w:rsid w:val="001B7886"/>
    <w:rsid w:val="001C5E70"/>
    <w:rsid w:val="001C7B4A"/>
    <w:rsid w:val="001D3E79"/>
    <w:rsid w:val="001D40D7"/>
    <w:rsid w:val="001F0694"/>
    <w:rsid w:val="00203CF6"/>
    <w:rsid w:val="00232F41"/>
    <w:rsid w:val="00236BAA"/>
    <w:rsid w:val="00243FBC"/>
    <w:rsid w:val="0024502F"/>
    <w:rsid w:val="00253FB3"/>
    <w:rsid w:val="0025685D"/>
    <w:rsid w:val="002763B7"/>
    <w:rsid w:val="00277560"/>
    <w:rsid w:val="00277D4C"/>
    <w:rsid w:val="00277DA1"/>
    <w:rsid w:val="0029222D"/>
    <w:rsid w:val="002963A2"/>
    <w:rsid w:val="002A0066"/>
    <w:rsid w:val="002A5492"/>
    <w:rsid w:val="002B20B7"/>
    <w:rsid w:val="002B6DBA"/>
    <w:rsid w:val="002B744F"/>
    <w:rsid w:val="002C0288"/>
    <w:rsid w:val="002C3D0A"/>
    <w:rsid w:val="002C4899"/>
    <w:rsid w:val="002D0654"/>
    <w:rsid w:val="002E272A"/>
    <w:rsid w:val="002E2FD8"/>
    <w:rsid w:val="002E5670"/>
    <w:rsid w:val="00325F8D"/>
    <w:rsid w:val="0033577B"/>
    <w:rsid w:val="00342ED8"/>
    <w:rsid w:val="003562DA"/>
    <w:rsid w:val="00357CE2"/>
    <w:rsid w:val="00365450"/>
    <w:rsid w:val="00383B9E"/>
    <w:rsid w:val="00397161"/>
    <w:rsid w:val="003A168F"/>
    <w:rsid w:val="003A1878"/>
    <w:rsid w:val="003A20DB"/>
    <w:rsid w:val="003A6844"/>
    <w:rsid w:val="003B1AA0"/>
    <w:rsid w:val="003B7D8D"/>
    <w:rsid w:val="003D0944"/>
    <w:rsid w:val="003E1C83"/>
    <w:rsid w:val="003E6B3C"/>
    <w:rsid w:val="00411B16"/>
    <w:rsid w:val="00442D63"/>
    <w:rsid w:val="00447BFB"/>
    <w:rsid w:val="00452076"/>
    <w:rsid w:val="00457C67"/>
    <w:rsid w:val="00463DCF"/>
    <w:rsid w:val="00465722"/>
    <w:rsid w:val="00473322"/>
    <w:rsid w:val="00473945"/>
    <w:rsid w:val="00475E8C"/>
    <w:rsid w:val="004913D3"/>
    <w:rsid w:val="00491F69"/>
    <w:rsid w:val="00492E8F"/>
    <w:rsid w:val="004A32AA"/>
    <w:rsid w:val="004B4614"/>
    <w:rsid w:val="004C2F58"/>
    <w:rsid w:val="004C3D1D"/>
    <w:rsid w:val="004C4ED4"/>
    <w:rsid w:val="004D06B8"/>
    <w:rsid w:val="004D35ED"/>
    <w:rsid w:val="004E2668"/>
    <w:rsid w:val="004E6A98"/>
    <w:rsid w:val="0050334B"/>
    <w:rsid w:val="00503BD7"/>
    <w:rsid w:val="005205AA"/>
    <w:rsid w:val="005261F2"/>
    <w:rsid w:val="00526B12"/>
    <w:rsid w:val="00527AF4"/>
    <w:rsid w:val="00533455"/>
    <w:rsid w:val="00533B91"/>
    <w:rsid w:val="00542D03"/>
    <w:rsid w:val="0055011B"/>
    <w:rsid w:val="00553B06"/>
    <w:rsid w:val="00556C70"/>
    <w:rsid w:val="00561777"/>
    <w:rsid w:val="005631A1"/>
    <w:rsid w:val="00577AE9"/>
    <w:rsid w:val="0058580B"/>
    <w:rsid w:val="00585D28"/>
    <w:rsid w:val="005A4B8C"/>
    <w:rsid w:val="005C4C86"/>
    <w:rsid w:val="005C79F1"/>
    <w:rsid w:val="005D45A6"/>
    <w:rsid w:val="005E396C"/>
    <w:rsid w:val="005E5661"/>
    <w:rsid w:val="005F3BF8"/>
    <w:rsid w:val="005F7A22"/>
    <w:rsid w:val="0060510F"/>
    <w:rsid w:val="00610C66"/>
    <w:rsid w:val="0062795D"/>
    <w:rsid w:val="00627FA0"/>
    <w:rsid w:val="006400BA"/>
    <w:rsid w:val="00650582"/>
    <w:rsid w:val="006635F3"/>
    <w:rsid w:val="00674A6E"/>
    <w:rsid w:val="00684C4E"/>
    <w:rsid w:val="006868CD"/>
    <w:rsid w:val="006933E9"/>
    <w:rsid w:val="006946F2"/>
    <w:rsid w:val="00695FE5"/>
    <w:rsid w:val="00697B0D"/>
    <w:rsid w:val="006A30E0"/>
    <w:rsid w:val="006B648C"/>
    <w:rsid w:val="006D7E0B"/>
    <w:rsid w:val="006E011A"/>
    <w:rsid w:val="006F6DBF"/>
    <w:rsid w:val="007005E2"/>
    <w:rsid w:val="00703475"/>
    <w:rsid w:val="007059F5"/>
    <w:rsid w:val="007102AB"/>
    <w:rsid w:val="00717F71"/>
    <w:rsid w:val="00723F75"/>
    <w:rsid w:val="00732A5C"/>
    <w:rsid w:val="0074011C"/>
    <w:rsid w:val="007546F1"/>
    <w:rsid w:val="0076060C"/>
    <w:rsid w:val="00764C52"/>
    <w:rsid w:val="00776FD6"/>
    <w:rsid w:val="00786605"/>
    <w:rsid w:val="007917EE"/>
    <w:rsid w:val="007A4D0E"/>
    <w:rsid w:val="007B53D6"/>
    <w:rsid w:val="007C61DD"/>
    <w:rsid w:val="007D2C52"/>
    <w:rsid w:val="007D7603"/>
    <w:rsid w:val="007E054F"/>
    <w:rsid w:val="007E1A94"/>
    <w:rsid w:val="007F3657"/>
    <w:rsid w:val="0081012D"/>
    <w:rsid w:val="00822B0E"/>
    <w:rsid w:val="008268AC"/>
    <w:rsid w:val="008450FD"/>
    <w:rsid w:val="008464BB"/>
    <w:rsid w:val="00871163"/>
    <w:rsid w:val="00873730"/>
    <w:rsid w:val="00887850"/>
    <w:rsid w:val="008B32C4"/>
    <w:rsid w:val="008B68C7"/>
    <w:rsid w:val="008B7BBB"/>
    <w:rsid w:val="008F7B23"/>
    <w:rsid w:val="00901CA2"/>
    <w:rsid w:val="0091761C"/>
    <w:rsid w:val="00927576"/>
    <w:rsid w:val="00930F70"/>
    <w:rsid w:val="00945727"/>
    <w:rsid w:val="00960C0A"/>
    <w:rsid w:val="00966C5A"/>
    <w:rsid w:val="00974121"/>
    <w:rsid w:val="0098247C"/>
    <w:rsid w:val="00983BE4"/>
    <w:rsid w:val="009D4D42"/>
    <w:rsid w:val="009D6223"/>
    <w:rsid w:val="009F58A4"/>
    <w:rsid w:val="00A023D9"/>
    <w:rsid w:val="00A05D8B"/>
    <w:rsid w:val="00A17C6E"/>
    <w:rsid w:val="00A20AB2"/>
    <w:rsid w:val="00A2533B"/>
    <w:rsid w:val="00A33247"/>
    <w:rsid w:val="00A33955"/>
    <w:rsid w:val="00A36454"/>
    <w:rsid w:val="00A46A7A"/>
    <w:rsid w:val="00A5643D"/>
    <w:rsid w:val="00A63A70"/>
    <w:rsid w:val="00A708F1"/>
    <w:rsid w:val="00A72E92"/>
    <w:rsid w:val="00A83689"/>
    <w:rsid w:val="00A836F5"/>
    <w:rsid w:val="00A90B57"/>
    <w:rsid w:val="00A93157"/>
    <w:rsid w:val="00A95B45"/>
    <w:rsid w:val="00AA004A"/>
    <w:rsid w:val="00AB0290"/>
    <w:rsid w:val="00AB54DA"/>
    <w:rsid w:val="00AC2281"/>
    <w:rsid w:val="00AD05BD"/>
    <w:rsid w:val="00AE7369"/>
    <w:rsid w:val="00AF4C0E"/>
    <w:rsid w:val="00AF5C38"/>
    <w:rsid w:val="00B02D57"/>
    <w:rsid w:val="00B1252C"/>
    <w:rsid w:val="00B1716A"/>
    <w:rsid w:val="00B241CB"/>
    <w:rsid w:val="00B26709"/>
    <w:rsid w:val="00B50695"/>
    <w:rsid w:val="00B60CEA"/>
    <w:rsid w:val="00B62405"/>
    <w:rsid w:val="00B65ED6"/>
    <w:rsid w:val="00B70152"/>
    <w:rsid w:val="00B71E6A"/>
    <w:rsid w:val="00B71F82"/>
    <w:rsid w:val="00B753F2"/>
    <w:rsid w:val="00BA2E82"/>
    <w:rsid w:val="00BA546E"/>
    <w:rsid w:val="00BB58A0"/>
    <w:rsid w:val="00BD71B1"/>
    <w:rsid w:val="00BE7CA5"/>
    <w:rsid w:val="00BF47BE"/>
    <w:rsid w:val="00BF5818"/>
    <w:rsid w:val="00BF5BE5"/>
    <w:rsid w:val="00C03195"/>
    <w:rsid w:val="00C24C17"/>
    <w:rsid w:val="00C4470A"/>
    <w:rsid w:val="00C47BBA"/>
    <w:rsid w:val="00C50829"/>
    <w:rsid w:val="00C50997"/>
    <w:rsid w:val="00C65E3C"/>
    <w:rsid w:val="00C843ED"/>
    <w:rsid w:val="00C87C5F"/>
    <w:rsid w:val="00CA7D88"/>
    <w:rsid w:val="00CB6913"/>
    <w:rsid w:val="00CC4E02"/>
    <w:rsid w:val="00CC52C6"/>
    <w:rsid w:val="00CD000F"/>
    <w:rsid w:val="00CE247A"/>
    <w:rsid w:val="00CE3A18"/>
    <w:rsid w:val="00CE4F4E"/>
    <w:rsid w:val="00CE5161"/>
    <w:rsid w:val="00CF019F"/>
    <w:rsid w:val="00CF0558"/>
    <w:rsid w:val="00CF6FCC"/>
    <w:rsid w:val="00D0715D"/>
    <w:rsid w:val="00D15DE6"/>
    <w:rsid w:val="00D177F7"/>
    <w:rsid w:val="00D23B28"/>
    <w:rsid w:val="00D251EF"/>
    <w:rsid w:val="00D354E3"/>
    <w:rsid w:val="00D53554"/>
    <w:rsid w:val="00D874E7"/>
    <w:rsid w:val="00DA0D73"/>
    <w:rsid w:val="00DB2CE4"/>
    <w:rsid w:val="00DB5546"/>
    <w:rsid w:val="00DF611D"/>
    <w:rsid w:val="00E03E44"/>
    <w:rsid w:val="00E06766"/>
    <w:rsid w:val="00E068A1"/>
    <w:rsid w:val="00E20918"/>
    <w:rsid w:val="00E26EAC"/>
    <w:rsid w:val="00E54E60"/>
    <w:rsid w:val="00E60EF9"/>
    <w:rsid w:val="00E613D0"/>
    <w:rsid w:val="00E67763"/>
    <w:rsid w:val="00E73B01"/>
    <w:rsid w:val="00E77B35"/>
    <w:rsid w:val="00E87BA5"/>
    <w:rsid w:val="00E9335C"/>
    <w:rsid w:val="00EA41F8"/>
    <w:rsid w:val="00EB458C"/>
    <w:rsid w:val="00EC18C4"/>
    <w:rsid w:val="00EC3C8D"/>
    <w:rsid w:val="00EC55D2"/>
    <w:rsid w:val="00ED05F0"/>
    <w:rsid w:val="00ED6D76"/>
    <w:rsid w:val="00ED792B"/>
    <w:rsid w:val="00EE3A1D"/>
    <w:rsid w:val="00EE4DD7"/>
    <w:rsid w:val="00EF27B0"/>
    <w:rsid w:val="00EF3117"/>
    <w:rsid w:val="00F16174"/>
    <w:rsid w:val="00F237AB"/>
    <w:rsid w:val="00F24BA5"/>
    <w:rsid w:val="00F40D88"/>
    <w:rsid w:val="00F73469"/>
    <w:rsid w:val="00F8008F"/>
    <w:rsid w:val="00F82366"/>
    <w:rsid w:val="00F8524C"/>
    <w:rsid w:val="00F94098"/>
    <w:rsid w:val="00F94D84"/>
    <w:rsid w:val="00FA2916"/>
    <w:rsid w:val="00FB5D04"/>
    <w:rsid w:val="00FC54BB"/>
    <w:rsid w:val="00FE3F97"/>
    <w:rsid w:val="00FF30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D88"/>
    <w:pPr>
      <w:widowControl w:val="0"/>
      <w:suppressAutoHyphens/>
      <w:spacing w:before="9" w:line="360" w:lineRule="atLeast"/>
      <w:jc w:val="both"/>
      <w:textAlignment w:val="baseline"/>
    </w:pPr>
    <w:rPr>
      <w:sz w:val="24"/>
      <w:lang w:val="en-US" w:eastAsia="en-GB"/>
    </w:rPr>
  </w:style>
  <w:style w:type="paragraph" w:styleId="Heading4">
    <w:name w:val="heading 4"/>
    <w:basedOn w:val="Normal"/>
    <w:next w:val="WW-"/>
    <w:qFormat/>
    <w:rsid w:val="00CA7D88"/>
    <w:pPr>
      <w:keepNext/>
      <w:spacing w:line="240" w:lineRule="auto"/>
      <w:outlineLvl w:val="3"/>
    </w:pPr>
    <w:rPr>
      <w:rFonts w:eastAsia="Mincho"/>
      <w:b/>
      <w:sz w:val="18"/>
    </w:rPr>
  </w:style>
  <w:style w:type="paragraph" w:styleId="Heading5">
    <w:name w:val="heading 5"/>
    <w:basedOn w:val="Normal"/>
    <w:next w:val="Normal"/>
    <w:qFormat/>
    <w:rsid w:val="00CA7D88"/>
    <w:pPr>
      <w:keepNext/>
      <w:widowControl/>
      <w:pBdr>
        <w:bottom w:val="single" w:sz="4" w:space="1" w:color="auto"/>
      </w:pBdr>
      <w:tabs>
        <w:tab w:val="left" w:pos="8222"/>
        <w:tab w:val="right" w:pos="10490"/>
      </w:tabs>
      <w:suppressAutoHyphens w:val="0"/>
      <w:autoSpaceDE w:val="0"/>
      <w:autoSpaceDN w:val="0"/>
      <w:spacing w:before="0"/>
      <w:ind w:right="38"/>
      <w:textAlignment w:val="auto"/>
      <w:outlineLvl w:val="4"/>
    </w:pPr>
    <w:rPr>
      <w:rFonts w:eastAsia="SimSun"/>
      <w:szCs w:val="24"/>
      <w:lang w:val="it-IT" w:eastAsia="it-IT"/>
    </w:rPr>
  </w:style>
  <w:style w:type="paragraph" w:styleId="Heading6">
    <w:name w:val="heading 6"/>
    <w:basedOn w:val="Normal"/>
    <w:next w:val="Normal"/>
    <w:qFormat/>
    <w:rsid w:val="00CA7D88"/>
    <w:pPr>
      <w:keepNext/>
      <w:widowControl/>
      <w:tabs>
        <w:tab w:val="left" w:pos="6820"/>
        <w:tab w:val="right" w:pos="10490"/>
      </w:tabs>
      <w:suppressAutoHyphens w:val="0"/>
      <w:autoSpaceDE w:val="0"/>
      <w:autoSpaceDN w:val="0"/>
      <w:spacing w:before="0" w:line="240" w:lineRule="auto"/>
      <w:textAlignment w:val="auto"/>
      <w:outlineLvl w:val="5"/>
    </w:pPr>
    <w:rPr>
      <w:rFonts w:eastAsia="SimSun"/>
      <w:b/>
      <w:bCs/>
      <w:sz w:val="36"/>
      <w:szCs w:val="36"/>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0">
    <w:name w:val="WW-段落フォント"/>
    <w:rsid w:val="00CA7D88"/>
  </w:style>
  <w:style w:type="character" w:styleId="PageNumber">
    <w:name w:val="page number"/>
    <w:basedOn w:val="WW-0"/>
    <w:rsid w:val="00CA7D88"/>
  </w:style>
  <w:style w:type="character" w:styleId="Hyperlink">
    <w:name w:val="Hyperlink"/>
    <w:basedOn w:val="WW-0"/>
    <w:rsid w:val="00CA7D88"/>
    <w:rPr>
      <w:color w:val="0000FF"/>
      <w:u w:val="single"/>
    </w:rPr>
  </w:style>
  <w:style w:type="paragraph" w:customStyle="1" w:styleId="Heading">
    <w:name w:val="Heading"/>
    <w:basedOn w:val="Normal"/>
    <w:next w:val="BodyText"/>
    <w:rsid w:val="00CA7D88"/>
    <w:pPr>
      <w:keepNext/>
      <w:spacing w:before="240" w:after="120"/>
    </w:pPr>
    <w:rPr>
      <w:rFonts w:ascii="Times" w:eastAsia="HG Mincho Light J" w:hAnsi="Times"/>
      <w:sz w:val="28"/>
    </w:rPr>
  </w:style>
  <w:style w:type="paragraph" w:styleId="BodyText">
    <w:name w:val="Body Text"/>
    <w:basedOn w:val="Normal"/>
    <w:rsid w:val="00CA7D88"/>
    <w:pPr>
      <w:spacing w:before="0" w:after="120"/>
    </w:pPr>
  </w:style>
  <w:style w:type="paragraph" w:styleId="List">
    <w:name w:val="List"/>
    <w:basedOn w:val="BodyText"/>
    <w:rsid w:val="00CA7D88"/>
    <w:rPr>
      <w:rFonts w:ascii="Times" w:hAnsi="Times"/>
    </w:rPr>
  </w:style>
  <w:style w:type="paragraph" w:customStyle="1" w:styleId="Caption1">
    <w:name w:val="Caption1"/>
    <w:basedOn w:val="Normal"/>
    <w:rsid w:val="00CA7D88"/>
    <w:pPr>
      <w:suppressLineNumbers/>
      <w:spacing w:before="120" w:after="120"/>
    </w:pPr>
    <w:rPr>
      <w:rFonts w:ascii="Times" w:hAnsi="Times"/>
      <w:i/>
      <w:sz w:val="20"/>
    </w:rPr>
  </w:style>
  <w:style w:type="paragraph" w:customStyle="1" w:styleId="Index">
    <w:name w:val="Index"/>
    <w:basedOn w:val="Normal"/>
    <w:rsid w:val="00CA7D88"/>
    <w:pPr>
      <w:suppressLineNumbers/>
    </w:pPr>
    <w:rPr>
      <w:rFonts w:ascii="Times" w:hAnsi="Times"/>
    </w:rPr>
  </w:style>
  <w:style w:type="paragraph" w:customStyle="1" w:styleId="WW-">
    <w:name w:val="WW-標準インデント"/>
    <w:basedOn w:val="Normal"/>
    <w:rsid w:val="00CA7D88"/>
    <w:pPr>
      <w:ind w:left="851" w:firstLine="1"/>
    </w:pPr>
  </w:style>
  <w:style w:type="paragraph" w:styleId="Header">
    <w:name w:val="header"/>
    <w:basedOn w:val="Normal"/>
    <w:rsid w:val="00CA7D88"/>
    <w:pPr>
      <w:tabs>
        <w:tab w:val="center" w:pos="4252"/>
        <w:tab w:val="right" w:pos="8504"/>
      </w:tabs>
    </w:pPr>
  </w:style>
  <w:style w:type="paragraph" w:styleId="Footer">
    <w:name w:val="footer"/>
    <w:basedOn w:val="Normal"/>
    <w:rsid w:val="00CA7D88"/>
    <w:pPr>
      <w:tabs>
        <w:tab w:val="center" w:pos="4252"/>
        <w:tab w:val="right" w:pos="8504"/>
      </w:tabs>
    </w:pPr>
  </w:style>
  <w:style w:type="paragraph" w:styleId="Title">
    <w:name w:val="Title"/>
    <w:basedOn w:val="Normal"/>
    <w:next w:val="Subtitle"/>
    <w:qFormat/>
    <w:rsid w:val="00CA7D88"/>
    <w:pPr>
      <w:spacing w:line="240" w:lineRule="auto"/>
      <w:jc w:val="center"/>
      <w:textAlignment w:val="auto"/>
    </w:pPr>
    <w:rPr>
      <w:rFonts w:ascii="Arial" w:hAnsi="Arial"/>
      <w:kern w:val="1"/>
    </w:rPr>
  </w:style>
  <w:style w:type="paragraph" w:styleId="Subtitle">
    <w:name w:val="Subtitle"/>
    <w:basedOn w:val="Heading"/>
    <w:next w:val="BodyText"/>
    <w:qFormat/>
    <w:rsid w:val="00CA7D88"/>
    <w:pPr>
      <w:jc w:val="center"/>
    </w:pPr>
    <w:rPr>
      <w:i/>
    </w:rPr>
  </w:style>
  <w:style w:type="paragraph" w:styleId="BlockText">
    <w:name w:val="Block Text"/>
    <w:basedOn w:val="Normal"/>
    <w:rsid w:val="00CA7D88"/>
    <w:pPr>
      <w:tabs>
        <w:tab w:val="left" w:pos="8931"/>
        <w:tab w:val="left" w:pos="9660"/>
      </w:tabs>
      <w:spacing w:before="60" w:line="240" w:lineRule="auto"/>
      <w:ind w:left="420" w:right="2014" w:hanging="420"/>
    </w:pPr>
    <w:rPr>
      <w:sz w:val="20"/>
    </w:rPr>
  </w:style>
  <w:style w:type="character" w:styleId="FollowedHyperlink">
    <w:name w:val="FollowedHyperlink"/>
    <w:basedOn w:val="DefaultParagraphFont"/>
    <w:rsid w:val="00CA7D88"/>
    <w:rPr>
      <w:color w:val="800080"/>
      <w:u w:val="single"/>
    </w:rPr>
  </w:style>
  <w:style w:type="character" w:customStyle="1" w:styleId="apple-style-span">
    <w:name w:val="apple-style-span"/>
    <w:basedOn w:val="DefaultParagraphFont"/>
    <w:rsid w:val="00684C4E"/>
  </w:style>
  <w:style w:type="character" w:customStyle="1" w:styleId="apple-converted-space">
    <w:name w:val="apple-converted-space"/>
    <w:basedOn w:val="DefaultParagraphFont"/>
    <w:rsid w:val="00684C4E"/>
  </w:style>
  <w:style w:type="character" w:customStyle="1" w:styleId="hit">
    <w:name w:val="hit"/>
    <w:basedOn w:val="DefaultParagraphFont"/>
    <w:rsid w:val="00684C4E"/>
  </w:style>
  <w:style w:type="character" w:styleId="Strong">
    <w:name w:val="Strong"/>
    <w:basedOn w:val="DefaultParagraphFont"/>
    <w:uiPriority w:val="22"/>
    <w:qFormat/>
    <w:rsid w:val="00684C4E"/>
    <w:rPr>
      <w:b/>
      <w:bCs/>
    </w:rPr>
  </w:style>
  <w:style w:type="paragraph" w:styleId="NormalWeb">
    <w:name w:val="Normal (Web)"/>
    <w:basedOn w:val="Normal"/>
    <w:uiPriority w:val="99"/>
    <w:unhideWhenUsed/>
    <w:rsid w:val="00AB54DA"/>
    <w:pPr>
      <w:widowControl/>
      <w:suppressAutoHyphens w:val="0"/>
      <w:spacing w:before="100" w:beforeAutospacing="1" w:after="100" w:afterAutospacing="1" w:line="240" w:lineRule="auto"/>
      <w:jc w:val="left"/>
      <w:textAlignment w:val="auto"/>
    </w:pPr>
    <w:rPr>
      <w:rFonts w:eastAsia="Times New Roman"/>
      <w:szCs w:val="24"/>
      <w:lang w:val="tr-TR" w:eastAsia="tr-TR"/>
    </w:rPr>
  </w:style>
  <w:style w:type="character" w:customStyle="1" w:styleId="refpreview">
    <w:name w:val="refpreview"/>
    <w:basedOn w:val="DefaultParagraphFont"/>
    <w:rsid w:val="00CE4F4E"/>
  </w:style>
  <w:style w:type="paragraph" w:customStyle="1" w:styleId="Default">
    <w:name w:val="Default"/>
    <w:rsid w:val="00D177F7"/>
    <w:pPr>
      <w:autoSpaceDE w:val="0"/>
      <w:autoSpaceDN w:val="0"/>
      <w:adjustRightInd w:val="0"/>
    </w:pPr>
    <w:rPr>
      <w:rFonts w:ascii="Arial" w:eastAsia="Calibri" w:hAnsi="Arial" w:cs="Arial"/>
      <w:color w:val="000000"/>
      <w:sz w:val="24"/>
      <w:szCs w:val="24"/>
      <w:lang w:eastAsia="en-US"/>
    </w:rPr>
  </w:style>
  <w:style w:type="paragraph" w:styleId="BodyTextIndent">
    <w:name w:val="Body Text Indent"/>
    <w:basedOn w:val="Normal"/>
    <w:link w:val="BodyTextIndentChar"/>
    <w:rsid w:val="005A4B8C"/>
    <w:pPr>
      <w:spacing w:after="120"/>
      <w:ind w:left="283"/>
    </w:pPr>
  </w:style>
  <w:style w:type="character" w:customStyle="1" w:styleId="BodyTextIndentChar">
    <w:name w:val="Body Text Indent Char"/>
    <w:basedOn w:val="DefaultParagraphFont"/>
    <w:link w:val="BodyTextIndent"/>
    <w:rsid w:val="005A4B8C"/>
    <w:rPr>
      <w:sz w:val="24"/>
      <w:lang w:val="en-US" w:eastAsia="en-GB"/>
    </w:rPr>
  </w:style>
  <w:style w:type="table" w:styleId="TableGrid">
    <w:name w:val="Table Grid"/>
    <w:basedOn w:val="TableNormal"/>
    <w:rsid w:val="005A4B8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B1252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B1252C"/>
    <w:rPr>
      <w:rFonts w:ascii="Tahoma" w:hAnsi="Tahoma" w:cs="Tahoma"/>
      <w:sz w:val="16"/>
      <w:szCs w:val="16"/>
      <w:lang w:val="en-US" w:eastAsia="en-GB"/>
    </w:rPr>
  </w:style>
  <w:style w:type="paragraph" w:styleId="ListParagraph">
    <w:name w:val="List Paragraph"/>
    <w:basedOn w:val="Normal"/>
    <w:uiPriority w:val="34"/>
    <w:qFormat/>
    <w:rsid w:val="000E2F85"/>
    <w:pPr>
      <w:ind w:left="720"/>
      <w:contextualSpacing/>
    </w:pPr>
  </w:style>
</w:styles>
</file>

<file path=word/webSettings.xml><?xml version="1.0" encoding="utf-8"?>
<w:webSettings xmlns:r="http://schemas.openxmlformats.org/officeDocument/2006/relationships" xmlns:w="http://schemas.openxmlformats.org/wordprocessingml/2006/main">
  <w:divs>
    <w:div w:id="1670793223">
      <w:bodyDiv w:val="1"/>
      <w:marLeft w:val="0"/>
      <w:marRight w:val="0"/>
      <w:marTop w:val="0"/>
      <w:marBottom w:val="0"/>
      <w:divBdr>
        <w:top w:val="none" w:sz="0" w:space="0" w:color="auto"/>
        <w:left w:val="none" w:sz="0" w:space="0" w:color="auto"/>
        <w:bottom w:val="none" w:sz="0" w:space="0" w:color="auto"/>
        <w:right w:val="none" w:sz="0" w:space="0" w:color="auto"/>
      </w:divBdr>
    </w:div>
    <w:div w:id="1973317800">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lihan@yy.com" TargetMode="Externa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mailto:ali@p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hmed@zz.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A724-F3FF-4DD2-86F4-7D84FFB0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ICMF Template</vt:lpstr>
    </vt:vector>
  </TitlesOfParts>
  <Company/>
  <LinksUpToDate>false</LinksUpToDate>
  <CharactersWithSpaces>15477</CharactersWithSpaces>
  <SharedDoc>false</SharedDoc>
  <HLinks>
    <vt:vector size="6" baseType="variant">
      <vt:variant>
        <vt:i4>6815813</vt:i4>
      </vt:variant>
      <vt:variant>
        <vt:i4>0</vt:i4>
      </vt:variant>
      <vt:variant>
        <vt:i4>0</vt:i4>
      </vt:variant>
      <vt:variant>
        <vt:i4>5</vt:i4>
      </vt:variant>
      <vt:variant>
        <vt:lpwstr>mailto:hetsroni@tx.technion.ac.il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ICMF Template</dc:title>
  <dc:creator>A Tomiyama</dc:creator>
  <cp:lastModifiedBy>noname</cp:lastModifiedBy>
  <cp:revision>12</cp:revision>
  <cp:lastPrinted>2011-05-23T07:29:00Z</cp:lastPrinted>
  <dcterms:created xsi:type="dcterms:W3CDTF">2011-05-24T21:23:00Z</dcterms:created>
  <dcterms:modified xsi:type="dcterms:W3CDTF">2011-10-12T07:02:00Z</dcterms:modified>
</cp:coreProperties>
</file>